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4B9" w:rsidRPr="00647A91" w:rsidRDefault="00F954B9" w:rsidP="00F954B9">
      <w:pPr>
        <w:pStyle w:val="af"/>
        <w:jc w:val="center"/>
        <w:rPr>
          <w:b/>
        </w:rPr>
      </w:pPr>
      <w:r w:rsidRPr="00647A91">
        <w:t xml:space="preserve">Автономная некоммерческая </w:t>
      </w:r>
      <w:r>
        <w:t>профессиональная образовательная организация</w:t>
      </w:r>
    </w:p>
    <w:p w:rsidR="00F954B9" w:rsidRPr="00E42996" w:rsidRDefault="00F954B9" w:rsidP="00F954B9">
      <w:pPr>
        <w:pStyle w:val="af"/>
        <w:jc w:val="center"/>
      </w:pPr>
      <w:r w:rsidRPr="00E42996">
        <w:t>«УРАЛЬСКИЙ ПРОМЫШЛЕННО-ЭКОНОМИЧЕСКИЙ ТЕХНИКУМ»</w:t>
      </w:r>
    </w:p>
    <w:p w:rsidR="00F954B9" w:rsidRPr="00E42996" w:rsidRDefault="00F954B9" w:rsidP="00F954B9">
      <w:pPr>
        <w:pStyle w:val="af"/>
      </w:pPr>
    </w:p>
    <w:p w:rsidR="00F954B9" w:rsidRDefault="00F954B9" w:rsidP="00F954B9">
      <w:pPr>
        <w:pStyle w:val="02"/>
        <w:tabs>
          <w:tab w:val="left" w:pos="6096"/>
        </w:tabs>
        <w:rPr>
          <w:b/>
          <w:sz w:val="36"/>
          <w:szCs w:val="36"/>
        </w:rPr>
      </w:pPr>
    </w:p>
    <w:p w:rsidR="00F954B9" w:rsidRDefault="00F954B9" w:rsidP="00F954B9">
      <w:pPr>
        <w:pStyle w:val="02"/>
        <w:tabs>
          <w:tab w:val="left" w:pos="6096"/>
        </w:tabs>
        <w:rPr>
          <w:b/>
          <w:sz w:val="36"/>
          <w:szCs w:val="36"/>
        </w:rPr>
      </w:pPr>
    </w:p>
    <w:p w:rsidR="00F954B9" w:rsidRDefault="00F954B9" w:rsidP="00F954B9">
      <w:pPr>
        <w:pStyle w:val="02"/>
        <w:tabs>
          <w:tab w:val="left" w:pos="6096"/>
        </w:tabs>
        <w:rPr>
          <w:b/>
          <w:sz w:val="36"/>
          <w:szCs w:val="36"/>
        </w:rPr>
      </w:pPr>
    </w:p>
    <w:p w:rsidR="00F954B9" w:rsidRDefault="00F954B9" w:rsidP="00F954B9">
      <w:pPr>
        <w:pStyle w:val="02"/>
        <w:tabs>
          <w:tab w:val="left" w:pos="6096"/>
        </w:tabs>
        <w:rPr>
          <w:b/>
          <w:sz w:val="36"/>
          <w:szCs w:val="36"/>
        </w:rPr>
      </w:pPr>
    </w:p>
    <w:p w:rsidR="00F954B9" w:rsidRDefault="00F954B9" w:rsidP="00F954B9">
      <w:pPr>
        <w:pStyle w:val="02"/>
        <w:tabs>
          <w:tab w:val="left" w:pos="6096"/>
        </w:tabs>
        <w:rPr>
          <w:b/>
          <w:sz w:val="36"/>
          <w:szCs w:val="36"/>
        </w:rPr>
      </w:pPr>
    </w:p>
    <w:p w:rsidR="00F954B9" w:rsidRDefault="00F954B9" w:rsidP="00F954B9">
      <w:pPr>
        <w:pStyle w:val="02"/>
        <w:tabs>
          <w:tab w:val="left" w:pos="6096"/>
        </w:tabs>
        <w:rPr>
          <w:b/>
          <w:sz w:val="36"/>
          <w:szCs w:val="36"/>
        </w:rPr>
      </w:pPr>
    </w:p>
    <w:p w:rsidR="00F954B9" w:rsidRDefault="00F954B9" w:rsidP="00F954B9">
      <w:pPr>
        <w:pStyle w:val="02"/>
        <w:tabs>
          <w:tab w:val="left" w:pos="6096"/>
        </w:tabs>
        <w:rPr>
          <w:b/>
          <w:sz w:val="36"/>
          <w:szCs w:val="36"/>
        </w:rPr>
      </w:pPr>
    </w:p>
    <w:p w:rsidR="00F954B9" w:rsidRDefault="00F954B9" w:rsidP="00F954B9">
      <w:pPr>
        <w:pStyle w:val="02"/>
        <w:tabs>
          <w:tab w:val="left" w:pos="6096"/>
        </w:tabs>
        <w:ind w:firstLine="0"/>
        <w:rPr>
          <w:b/>
          <w:sz w:val="36"/>
          <w:szCs w:val="36"/>
        </w:rPr>
      </w:pPr>
    </w:p>
    <w:p w:rsidR="00F954B9" w:rsidRDefault="00F954B9" w:rsidP="00F954B9">
      <w:pPr>
        <w:pStyle w:val="02"/>
        <w:tabs>
          <w:tab w:val="left" w:pos="6096"/>
        </w:tabs>
        <w:rPr>
          <w:b/>
          <w:sz w:val="36"/>
          <w:szCs w:val="36"/>
        </w:rPr>
      </w:pPr>
    </w:p>
    <w:p w:rsidR="00F954B9" w:rsidRDefault="00F954B9" w:rsidP="00F954B9">
      <w:pPr>
        <w:pStyle w:val="02"/>
        <w:tabs>
          <w:tab w:val="left" w:pos="6096"/>
        </w:tabs>
        <w:rPr>
          <w:b/>
          <w:sz w:val="36"/>
          <w:szCs w:val="36"/>
        </w:rPr>
      </w:pPr>
    </w:p>
    <w:p w:rsidR="00F954B9" w:rsidRPr="00E42996" w:rsidRDefault="00F954B9" w:rsidP="00F954B9">
      <w:pPr>
        <w:pStyle w:val="02"/>
        <w:tabs>
          <w:tab w:val="left" w:pos="6096"/>
        </w:tabs>
        <w:jc w:val="center"/>
        <w:rPr>
          <w:b/>
          <w:sz w:val="36"/>
          <w:szCs w:val="36"/>
        </w:rPr>
      </w:pPr>
      <w:r w:rsidRPr="00E42996">
        <w:rPr>
          <w:b/>
          <w:sz w:val="36"/>
          <w:szCs w:val="36"/>
        </w:rPr>
        <w:t xml:space="preserve">Методические указания </w:t>
      </w:r>
      <w:r>
        <w:rPr>
          <w:b/>
          <w:sz w:val="36"/>
          <w:szCs w:val="36"/>
        </w:rPr>
        <w:t xml:space="preserve">к практическим работам </w:t>
      </w:r>
    </w:p>
    <w:p w:rsidR="00F954B9" w:rsidRPr="00E42996" w:rsidRDefault="00F954B9" w:rsidP="00F954B9">
      <w:pPr>
        <w:pStyle w:val="02"/>
        <w:tabs>
          <w:tab w:val="left" w:pos="6096"/>
        </w:tabs>
        <w:jc w:val="center"/>
        <w:rPr>
          <w:b/>
          <w:sz w:val="36"/>
          <w:szCs w:val="36"/>
        </w:rPr>
      </w:pPr>
      <w:r w:rsidRPr="00E42996">
        <w:rPr>
          <w:b/>
          <w:sz w:val="36"/>
          <w:szCs w:val="36"/>
        </w:rPr>
        <w:t xml:space="preserve">для студентов </w:t>
      </w:r>
    </w:p>
    <w:p w:rsidR="00F954B9" w:rsidRPr="00E42996" w:rsidRDefault="00F954B9" w:rsidP="00F954B9">
      <w:pPr>
        <w:pStyle w:val="02"/>
        <w:tabs>
          <w:tab w:val="left" w:pos="6096"/>
        </w:tabs>
        <w:jc w:val="center"/>
        <w:rPr>
          <w:b/>
          <w:sz w:val="36"/>
          <w:szCs w:val="36"/>
        </w:rPr>
      </w:pPr>
      <w:r w:rsidRPr="00E42996">
        <w:rPr>
          <w:b/>
          <w:sz w:val="36"/>
          <w:szCs w:val="36"/>
        </w:rPr>
        <w:t>по дисциплине: «</w:t>
      </w:r>
      <w:r>
        <w:rPr>
          <w:b/>
          <w:sz w:val="36"/>
          <w:szCs w:val="36"/>
        </w:rPr>
        <w:t>Основы организации инженерных сетей и оборудования территорий, зданий  и стройплощадок</w:t>
      </w:r>
      <w:r w:rsidRPr="00E42996">
        <w:rPr>
          <w:b/>
          <w:sz w:val="36"/>
          <w:szCs w:val="36"/>
        </w:rPr>
        <w:t>»</w:t>
      </w:r>
    </w:p>
    <w:p w:rsidR="00F954B9" w:rsidRPr="00492696" w:rsidRDefault="00F954B9" w:rsidP="00F954B9">
      <w:pPr>
        <w:pStyle w:val="02"/>
        <w:tabs>
          <w:tab w:val="left" w:pos="6096"/>
        </w:tabs>
        <w:ind w:firstLine="0"/>
        <w:jc w:val="center"/>
        <w:rPr>
          <w:sz w:val="28"/>
          <w:szCs w:val="28"/>
        </w:rPr>
      </w:pPr>
      <w:r w:rsidRPr="00492696">
        <w:rPr>
          <w:sz w:val="28"/>
          <w:szCs w:val="28"/>
        </w:rPr>
        <w:t>специальность 08.02.01 «Строительство и эксплуатация зданий и сооружений»</w:t>
      </w:r>
    </w:p>
    <w:p w:rsidR="00F954B9" w:rsidRPr="00492696" w:rsidRDefault="00F954B9" w:rsidP="00F954B9">
      <w:pPr>
        <w:pStyle w:val="02"/>
        <w:tabs>
          <w:tab w:val="left" w:pos="6096"/>
        </w:tabs>
        <w:jc w:val="center"/>
        <w:rPr>
          <w:sz w:val="28"/>
          <w:szCs w:val="28"/>
        </w:rPr>
      </w:pPr>
    </w:p>
    <w:p w:rsidR="00F954B9" w:rsidRDefault="00F954B9" w:rsidP="00F954B9">
      <w:pPr>
        <w:pStyle w:val="02"/>
        <w:tabs>
          <w:tab w:val="left" w:pos="6096"/>
        </w:tabs>
        <w:jc w:val="center"/>
        <w:rPr>
          <w:rFonts w:ascii="Arial" w:hAnsi="Arial"/>
          <w:b/>
          <w:sz w:val="28"/>
        </w:rPr>
      </w:pPr>
    </w:p>
    <w:p w:rsidR="00F954B9" w:rsidRDefault="00F954B9" w:rsidP="00F954B9">
      <w:pPr>
        <w:pStyle w:val="02"/>
        <w:tabs>
          <w:tab w:val="left" w:pos="6096"/>
        </w:tabs>
        <w:jc w:val="center"/>
        <w:rPr>
          <w:rFonts w:ascii="Arial" w:hAnsi="Arial"/>
          <w:b/>
          <w:sz w:val="28"/>
        </w:rPr>
      </w:pPr>
    </w:p>
    <w:p w:rsidR="00F954B9" w:rsidRDefault="00F954B9" w:rsidP="00F954B9">
      <w:pPr>
        <w:pStyle w:val="02"/>
        <w:tabs>
          <w:tab w:val="left" w:pos="6096"/>
        </w:tabs>
        <w:jc w:val="center"/>
        <w:rPr>
          <w:rFonts w:ascii="Arial" w:hAnsi="Arial"/>
          <w:b/>
          <w:sz w:val="28"/>
        </w:rPr>
      </w:pPr>
    </w:p>
    <w:p w:rsidR="00F954B9" w:rsidRDefault="00F954B9" w:rsidP="00F954B9">
      <w:pPr>
        <w:pStyle w:val="02"/>
        <w:tabs>
          <w:tab w:val="left" w:pos="6096"/>
        </w:tabs>
        <w:jc w:val="center"/>
        <w:rPr>
          <w:rFonts w:ascii="Arial" w:hAnsi="Arial"/>
          <w:b/>
          <w:sz w:val="28"/>
        </w:rPr>
      </w:pPr>
    </w:p>
    <w:p w:rsidR="00F954B9" w:rsidRDefault="00F954B9" w:rsidP="00F954B9">
      <w:pPr>
        <w:pStyle w:val="02"/>
        <w:tabs>
          <w:tab w:val="left" w:pos="-2268"/>
        </w:tabs>
        <w:ind w:firstLine="0"/>
        <w:rPr>
          <w:rFonts w:ascii="Arial" w:hAnsi="Arial"/>
          <w:b/>
          <w:sz w:val="28"/>
        </w:rPr>
      </w:pPr>
    </w:p>
    <w:p w:rsidR="00F954B9" w:rsidRPr="00B40BB0" w:rsidRDefault="00F954B9" w:rsidP="00F954B9">
      <w:pPr>
        <w:pStyle w:val="02"/>
        <w:tabs>
          <w:tab w:val="left" w:pos="-2268"/>
        </w:tabs>
        <w:ind w:firstLine="0"/>
        <w:rPr>
          <w:rFonts w:ascii="Arial" w:hAnsi="Arial"/>
          <w:szCs w:val="22"/>
        </w:rPr>
      </w:pPr>
    </w:p>
    <w:p w:rsidR="00F954B9" w:rsidRDefault="00F954B9" w:rsidP="00F954B9">
      <w:pPr>
        <w:pStyle w:val="02"/>
        <w:tabs>
          <w:tab w:val="left" w:pos="-2268"/>
        </w:tabs>
        <w:ind w:firstLine="0"/>
        <w:rPr>
          <w:rFonts w:ascii="Arial" w:hAnsi="Arial"/>
          <w:b/>
          <w:sz w:val="28"/>
        </w:rPr>
      </w:pPr>
    </w:p>
    <w:p w:rsidR="00F954B9" w:rsidRDefault="00F954B9" w:rsidP="00F954B9">
      <w:pPr>
        <w:pStyle w:val="02"/>
        <w:tabs>
          <w:tab w:val="left" w:pos="-2268"/>
        </w:tabs>
        <w:ind w:firstLine="0"/>
        <w:rPr>
          <w:rFonts w:ascii="Arial" w:hAnsi="Arial"/>
          <w:b/>
          <w:sz w:val="28"/>
        </w:rPr>
      </w:pPr>
    </w:p>
    <w:p w:rsidR="00F954B9" w:rsidRDefault="00F954B9" w:rsidP="00F954B9">
      <w:pPr>
        <w:pStyle w:val="02"/>
        <w:tabs>
          <w:tab w:val="left" w:pos="-2268"/>
        </w:tabs>
        <w:ind w:firstLine="0"/>
        <w:rPr>
          <w:rFonts w:ascii="Arial" w:hAnsi="Arial"/>
          <w:b/>
          <w:sz w:val="28"/>
        </w:rPr>
      </w:pPr>
    </w:p>
    <w:p w:rsidR="00F954B9" w:rsidRDefault="00F954B9" w:rsidP="00F954B9">
      <w:pPr>
        <w:pStyle w:val="02"/>
        <w:tabs>
          <w:tab w:val="left" w:pos="-2268"/>
        </w:tabs>
        <w:ind w:firstLine="0"/>
        <w:rPr>
          <w:rFonts w:ascii="Arial" w:hAnsi="Arial"/>
          <w:b/>
          <w:sz w:val="28"/>
        </w:rPr>
      </w:pPr>
    </w:p>
    <w:p w:rsidR="00F954B9" w:rsidRDefault="00F954B9" w:rsidP="00F954B9">
      <w:pPr>
        <w:pStyle w:val="02"/>
        <w:tabs>
          <w:tab w:val="left" w:pos="-2268"/>
        </w:tabs>
        <w:ind w:firstLine="0"/>
        <w:rPr>
          <w:sz w:val="28"/>
        </w:rPr>
      </w:pPr>
    </w:p>
    <w:p w:rsidR="00F954B9" w:rsidRDefault="00F954B9" w:rsidP="00F954B9">
      <w:pPr>
        <w:pStyle w:val="02"/>
        <w:tabs>
          <w:tab w:val="left" w:pos="-2268"/>
        </w:tabs>
        <w:ind w:firstLine="0"/>
        <w:rPr>
          <w:sz w:val="28"/>
        </w:rPr>
      </w:pPr>
    </w:p>
    <w:p w:rsidR="00F954B9" w:rsidRDefault="00F954B9" w:rsidP="00F954B9">
      <w:pPr>
        <w:pStyle w:val="02"/>
        <w:tabs>
          <w:tab w:val="left" w:pos="-2268"/>
        </w:tabs>
        <w:ind w:firstLine="0"/>
        <w:rPr>
          <w:sz w:val="28"/>
        </w:rPr>
      </w:pPr>
      <w:bookmarkStart w:id="0" w:name="_GoBack"/>
      <w:bookmarkEnd w:id="0"/>
    </w:p>
    <w:p w:rsidR="00F954B9" w:rsidRDefault="00F954B9" w:rsidP="00F954B9">
      <w:pPr>
        <w:pStyle w:val="02"/>
        <w:tabs>
          <w:tab w:val="left" w:pos="-2268"/>
        </w:tabs>
        <w:ind w:firstLine="0"/>
        <w:rPr>
          <w:sz w:val="28"/>
        </w:rPr>
      </w:pPr>
    </w:p>
    <w:p w:rsidR="00F954B9" w:rsidRDefault="00F954B9" w:rsidP="00F954B9">
      <w:pPr>
        <w:pStyle w:val="02"/>
        <w:tabs>
          <w:tab w:val="left" w:pos="-2268"/>
        </w:tabs>
        <w:ind w:firstLine="0"/>
        <w:rPr>
          <w:sz w:val="28"/>
        </w:rPr>
      </w:pPr>
    </w:p>
    <w:p w:rsidR="00F954B9" w:rsidRDefault="00F954B9" w:rsidP="00F954B9">
      <w:pPr>
        <w:pStyle w:val="02"/>
        <w:tabs>
          <w:tab w:val="left" w:pos="-2268"/>
        </w:tabs>
        <w:ind w:firstLine="0"/>
        <w:rPr>
          <w:sz w:val="28"/>
        </w:rPr>
      </w:pPr>
    </w:p>
    <w:p w:rsidR="00F954B9" w:rsidRDefault="00F954B9" w:rsidP="00F954B9">
      <w:pPr>
        <w:pStyle w:val="02"/>
        <w:tabs>
          <w:tab w:val="left" w:pos="-2268"/>
        </w:tabs>
        <w:ind w:firstLine="0"/>
        <w:rPr>
          <w:sz w:val="28"/>
        </w:rPr>
      </w:pPr>
    </w:p>
    <w:p w:rsidR="00F954B9" w:rsidRDefault="00F954B9" w:rsidP="00F954B9">
      <w:pPr>
        <w:pStyle w:val="02"/>
        <w:tabs>
          <w:tab w:val="left" w:pos="-2268"/>
        </w:tabs>
        <w:ind w:firstLine="0"/>
        <w:rPr>
          <w:sz w:val="28"/>
        </w:rPr>
      </w:pPr>
    </w:p>
    <w:p w:rsidR="00F954B9" w:rsidRDefault="00D377D0" w:rsidP="00F954B9">
      <w:pPr>
        <w:pStyle w:val="02"/>
        <w:tabs>
          <w:tab w:val="left" w:pos="-2268"/>
        </w:tabs>
        <w:ind w:firstLine="0"/>
        <w:jc w:val="center"/>
        <w:rPr>
          <w:sz w:val="28"/>
        </w:rPr>
      </w:pPr>
      <w:r>
        <w:rPr>
          <w:sz w:val="28"/>
        </w:rPr>
        <w:t xml:space="preserve">г. Екатеринбург, </w:t>
      </w:r>
      <w:r w:rsidR="00F954B9">
        <w:rPr>
          <w:sz w:val="28"/>
        </w:rPr>
        <w:t>201</w:t>
      </w:r>
      <w:r>
        <w:rPr>
          <w:sz w:val="28"/>
        </w:rPr>
        <w:t>5 г.</w:t>
      </w:r>
    </w:p>
    <w:p w:rsidR="00F954B9" w:rsidRDefault="00F954B9" w:rsidP="00F954B9">
      <w:pPr>
        <w:pStyle w:val="FR3"/>
        <w:jc w:val="both"/>
        <w:rPr>
          <w:rFonts w:ascii="Times New Roman" w:hAnsi="Times New Roman"/>
          <w:sz w:val="22"/>
          <w:szCs w:val="22"/>
        </w:rPr>
      </w:pPr>
    </w:p>
    <w:p w:rsidR="00F954B9" w:rsidRDefault="00F954B9" w:rsidP="00F954B9">
      <w:pPr>
        <w:ind w:firstLine="708"/>
        <w:jc w:val="both"/>
        <w:rPr>
          <w:rFonts w:ascii="Times New Roman" w:hAnsi="Times New Roman" w:cs="Times New Roman"/>
          <w:sz w:val="28"/>
          <w:szCs w:val="28"/>
        </w:rPr>
      </w:pPr>
    </w:p>
    <w:tbl>
      <w:tblPr>
        <w:tblW w:w="0" w:type="auto"/>
        <w:tblLook w:val="04A0" w:firstRow="1" w:lastRow="0" w:firstColumn="1" w:lastColumn="0" w:noHBand="0" w:noVBand="1"/>
      </w:tblPr>
      <w:tblGrid>
        <w:gridCol w:w="4785"/>
        <w:gridCol w:w="4786"/>
      </w:tblGrid>
      <w:tr w:rsidR="00F954B9" w:rsidRPr="007B0827" w:rsidTr="0095716D">
        <w:tc>
          <w:tcPr>
            <w:tcW w:w="4785" w:type="dxa"/>
          </w:tcPr>
          <w:p w:rsidR="00D377D0" w:rsidRDefault="00F954B9" w:rsidP="0095716D">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lastRenderedPageBreak/>
              <w:t>О</w:t>
            </w:r>
            <w:r w:rsidR="00D377D0">
              <w:rPr>
                <w:rFonts w:ascii="Times New Roman" w:hAnsi="Times New Roman" w:cs="Times New Roman"/>
                <w:sz w:val="28"/>
                <w:szCs w:val="28"/>
              </w:rPr>
              <w:t>ДОБРЕНО</w:t>
            </w:r>
          </w:p>
          <w:p w:rsidR="00F954B9" w:rsidRPr="007B0827" w:rsidRDefault="00D377D0" w:rsidP="0095716D">
            <w:pPr>
              <w:spacing w:after="0" w:line="240" w:lineRule="auto"/>
              <w:rPr>
                <w:rFonts w:ascii="Times New Roman" w:hAnsi="Times New Roman" w:cs="Times New Roman"/>
                <w:sz w:val="28"/>
                <w:szCs w:val="28"/>
              </w:rPr>
            </w:pPr>
            <w:r>
              <w:rPr>
                <w:rFonts w:ascii="Times New Roman" w:hAnsi="Times New Roman" w:cs="Times New Roman"/>
                <w:sz w:val="28"/>
                <w:szCs w:val="28"/>
              </w:rPr>
              <w:t>Ц</w:t>
            </w:r>
            <w:r w:rsidR="00F954B9" w:rsidRPr="007B0827">
              <w:rPr>
                <w:rFonts w:ascii="Times New Roman" w:hAnsi="Times New Roman" w:cs="Times New Roman"/>
                <w:sz w:val="28"/>
                <w:szCs w:val="28"/>
              </w:rPr>
              <w:t>икловой комиссией</w:t>
            </w:r>
          </w:p>
          <w:p w:rsidR="00F954B9" w:rsidRPr="007B0827" w:rsidRDefault="00D377D0" w:rsidP="0095716D">
            <w:pPr>
              <w:spacing w:after="0" w:line="240" w:lineRule="auto"/>
              <w:rPr>
                <w:rFonts w:ascii="Times New Roman" w:hAnsi="Times New Roman" w:cs="Times New Roman"/>
                <w:sz w:val="28"/>
                <w:szCs w:val="28"/>
              </w:rPr>
            </w:pPr>
            <w:r>
              <w:rPr>
                <w:rFonts w:ascii="Times New Roman" w:hAnsi="Times New Roman" w:cs="Times New Roman"/>
                <w:sz w:val="28"/>
                <w:szCs w:val="28"/>
              </w:rPr>
              <w:t>Технологии строительства</w:t>
            </w:r>
          </w:p>
          <w:p w:rsidR="00F954B9" w:rsidRPr="007B0827" w:rsidRDefault="00F954B9" w:rsidP="0095716D">
            <w:pPr>
              <w:spacing w:after="0" w:line="240" w:lineRule="auto"/>
              <w:rPr>
                <w:rFonts w:ascii="Times New Roman" w:hAnsi="Times New Roman" w:cs="Times New Roman"/>
                <w:sz w:val="28"/>
                <w:szCs w:val="28"/>
              </w:rPr>
            </w:pPr>
          </w:p>
        </w:tc>
        <w:tc>
          <w:tcPr>
            <w:tcW w:w="4786" w:type="dxa"/>
          </w:tcPr>
          <w:p w:rsidR="00F954B9" w:rsidRPr="007B0827" w:rsidRDefault="00F954B9" w:rsidP="0095716D">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Составлено в соответствии с рабочей программой по дисциплине для специальности  «Строительство и эксплуатация зданий и сооружений»</w:t>
            </w:r>
          </w:p>
        </w:tc>
      </w:tr>
      <w:tr w:rsidR="00F954B9" w:rsidRPr="007B0827" w:rsidTr="0095716D">
        <w:tc>
          <w:tcPr>
            <w:tcW w:w="4785" w:type="dxa"/>
          </w:tcPr>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F954B9" w:rsidP="0095716D">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Председатель комиссии</w:t>
            </w:r>
          </w:p>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F954B9" w:rsidP="0095716D">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___________ Н.Н.</w:t>
            </w:r>
            <w:r w:rsidR="00D377D0">
              <w:rPr>
                <w:rFonts w:ascii="Times New Roman" w:hAnsi="Times New Roman" w:cs="Times New Roman"/>
                <w:sz w:val="28"/>
                <w:szCs w:val="28"/>
              </w:rPr>
              <w:t xml:space="preserve"> </w:t>
            </w:r>
            <w:proofErr w:type="spellStart"/>
            <w:r w:rsidRPr="007B0827">
              <w:rPr>
                <w:rFonts w:ascii="Times New Roman" w:hAnsi="Times New Roman" w:cs="Times New Roman"/>
                <w:sz w:val="28"/>
                <w:szCs w:val="28"/>
              </w:rPr>
              <w:t>Гараева</w:t>
            </w:r>
            <w:proofErr w:type="spellEnd"/>
          </w:p>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D377D0" w:rsidP="0095716D">
            <w:pPr>
              <w:spacing w:after="0" w:line="240" w:lineRule="auto"/>
              <w:rPr>
                <w:rFonts w:ascii="Times New Roman" w:hAnsi="Times New Roman" w:cs="Times New Roman"/>
                <w:sz w:val="28"/>
                <w:szCs w:val="28"/>
              </w:rPr>
            </w:pPr>
            <w:r>
              <w:rPr>
                <w:rFonts w:ascii="Times New Roman" w:hAnsi="Times New Roman" w:cs="Times New Roman"/>
                <w:sz w:val="28"/>
                <w:szCs w:val="28"/>
              </w:rPr>
              <w:t>от «30» мая 2015 г.</w:t>
            </w:r>
          </w:p>
        </w:tc>
        <w:tc>
          <w:tcPr>
            <w:tcW w:w="4786" w:type="dxa"/>
          </w:tcPr>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F954B9" w:rsidP="0095716D">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 xml:space="preserve">Директор </w:t>
            </w:r>
          </w:p>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F954B9" w:rsidP="0095716D">
            <w:pPr>
              <w:spacing w:after="0" w:line="240" w:lineRule="auto"/>
              <w:rPr>
                <w:rFonts w:ascii="Times New Roman" w:hAnsi="Times New Roman" w:cs="Times New Roman"/>
                <w:sz w:val="28"/>
                <w:szCs w:val="28"/>
              </w:rPr>
            </w:pPr>
            <w:r w:rsidRPr="007B0827">
              <w:rPr>
                <w:rFonts w:ascii="Times New Roman" w:hAnsi="Times New Roman" w:cs="Times New Roman"/>
                <w:sz w:val="28"/>
                <w:szCs w:val="28"/>
              </w:rPr>
              <w:t>___________В.И. Овсянников</w:t>
            </w:r>
          </w:p>
          <w:p w:rsidR="00F954B9" w:rsidRPr="007B0827" w:rsidRDefault="00F954B9" w:rsidP="0095716D">
            <w:pPr>
              <w:spacing w:after="0" w:line="240" w:lineRule="auto"/>
              <w:rPr>
                <w:rFonts w:ascii="Times New Roman" w:hAnsi="Times New Roman" w:cs="Times New Roman"/>
                <w:sz w:val="28"/>
                <w:szCs w:val="28"/>
              </w:rPr>
            </w:pPr>
          </w:p>
          <w:p w:rsidR="00F954B9" w:rsidRPr="007B0827" w:rsidRDefault="00D377D0" w:rsidP="0095716D">
            <w:pPr>
              <w:spacing w:after="0" w:line="240" w:lineRule="auto"/>
              <w:rPr>
                <w:rFonts w:ascii="Times New Roman" w:hAnsi="Times New Roman" w:cs="Times New Roman"/>
                <w:sz w:val="28"/>
                <w:szCs w:val="28"/>
              </w:rPr>
            </w:pPr>
            <w:r>
              <w:rPr>
                <w:rFonts w:ascii="Times New Roman" w:hAnsi="Times New Roman" w:cs="Times New Roman"/>
                <w:sz w:val="28"/>
                <w:szCs w:val="28"/>
              </w:rPr>
              <w:t>«30» мая 2015 г.</w:t>
            </w:r>
          </w:p>
        </w:tc>
      </w:tr>
    </w:tbl>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hd w:val="clear" w:color="auto" w:fill="FFFFFF"/>
        <w:spacing w:after="0" w:line="240" w:lineRule="auto"/>
        <w:ind w:firstLine="709"/>
        <w:jc w:val="center"/>
        <w:rPr>
          <w:rFonts w:ascii="Times New Roman" w:hAnsi="Times New Roman" w:cs="Times New Roman"/>
          <w:sz w:val="28"/>
          <w:szCs w:val="28"/>
        </w:rPr>
      </w:pPr>
    </w:p>
    <w:p w:rsidR="00F954B9" w:rsidRPr="007B0827" w:rsidRDefault="00F954B9" w:rsidP="00F954B9">
      <w:pPr>
        <w:spacing w:after="0" w:line="240" w:lineRule="auto"/>
        <w:jc w:val="both"/>
        <w:rPr>
          <w:rFonts w:ascii="Times New Roman" w:hAnsi="Times New Roman" w:cs="Times New Roman"/>
          <w:sz w:val="28"/>
          <w:szCs w:val="28"/>
        </w:rPr>
      </w:pPr>
      <w:r w:rsidRPr="007B0827">
        <w:rPr>
          <w:rFonts w:ascii="Times New Roman" w:hAnsi="Times New Roman" w:cs="Times New Roman"/>
          <w:sz w:val="28"/>
          <w:szCs w:val="28"/>
        </w:rPr>
        <w:t>Составитель:</w:t>
      </w:r>
      <w:r w:rsidR="00D377D0">
        <w:rPr>
          <w:rFonts w:ascii="Times New Roman" w:hAnsi="Times New Roman" w:cs="Times New Roman"/>
          <w:sz w:val="28"/>
          <w:szCs w:val="28"/>
        </w:rPr>
        <w:t xml:space="preserve"> </w:t>
      </w:r>
      <w:proofErr w:type="spellStart"/>
      <w:r>
        <w:rPr>
          <w:rFonts w:ascii="Times New Roman" w:hAnsi="Times New Roman" w:cs="Times New Roman"/>
          <w:sz w:val="28"/>
          <w:szCs w:val="28"/>
        </w:rPr>
        <w:t>Гараева</w:t>
      </w:r>
      <w:proofErr w:type="spellEnd"/>
      <w:r>
        <w:rPr>
          <w:rFonts w:ascii="Times New Roman" w:hAnsi="Times New Roman" w:cs="Times New Roman"/>
          <w:sz w:val="28"/>
          <w:szCs w:val="28"/>
        </w:rPr>
        <w:t xml:space="preserve"> Н.Н</w:t>
      </w:r>
      <w:r w:rsidRPr="007B0827">
        <w:rPr>
          <w:rFonts w:ascii="Times New Roman" w:hAnsi="Times New Roman" w:cs="Times New Roman"/>
          <w:sz w:val="28"/>
          <w:szCs w:val="28"/>
        </w:rPr>
        <w:t>., преподаватель АН ПОО «Уральский промышленно-экономический техникум»</w:t>
      </w:r>
      <w:r w:rsidR="00D377D0">
        <w:rPr>
          <w:rFonts w:ascii="Times New Roman" w:hAnsi="Times New Roman" w:cs="Times New Roman"/>
          <w:sz w:val="28"/>
          <w:szCs w:val="28"/>
        </w:rPr>
        <w:t>.</w:t>
      </w:r>
    </w:p>
    <w:p w:rsidR="00F954B9" w:rsidRPr="007B0827" w:rsidRDefault="00F954B9" w:rsidP="00F954B9"/>
    <w:p w:rsidR="00F954B9" w:rsidRDefault="00F954B9" w:rsidP="00F954B9">
      <w:pPr>
        <w:rPr>
          <w:rFonts w:ascii="Times New Roman" w:hAnsi="Times New Roman" w:cs="Times New Roman"/>
          <w:sz w:val="28"/>
          <w:szCs w:val="28"/>
        </w:rPr>
      </w:pPr>
      <w:r>
        <w:rPr>
          <w:rFonts w:ascii="Times New Roman" w:hAnsi="Times New Roman" w:cs="Times New Roman"/>
          <w:sz w:val="28"/>
          <w:szCs w:val="28"/>
        </w:rPr>
        <w:br w:type="page"/>
      </w:r>
    </w:p>
    <w:p w:rsidR="00593E9B" w:rsidRPr="00C334BE" w:rsidRDefault="00593E9B" w:rsidP="00C334BE">
      <w:p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lastRenderedPageBreak/>
        <w:t xml:space="preserve">Целью курса является формирование знаний, способствующих обеспечению </w:t>
      </w:r>
      <w:proofErr w:type="spellStart"/>
      <w:r w:rsidRPr="00C334BE">
        <w:rPr>
          <w:rFonts w:ascii="Times New Roman" w:hAnsi="Times New Roman" w:cs="Times New Roman"/>
          <w:color w:val="000000"/>
          <w:sz w:val="24"/>
          <w:szCs w:val="24"/>
        </w:rPr>
        <w:t>конкурентноспособных</w:t>
      </w:r>
      <w:proofErr w:type="spellEnd"/>
      <w:r w:rsidRPr="00C334BE">
        <w:rPr>
          <w:rFonts w:ascii="Times New Roman" w:hAnsi="Times New Roman" w:cs="Times New Roman"/>
          <w:color w:val="000000"/>
          <w:sz w:val="24"/>
          <w:szCs w:val="24"/>
        </w:rPr>
        <w:t xml:space="preserve"> выпускников, в соответствии с запросами регионального рынка труда.  </w:t>
      </w:r>
    </w:p>
    <w:p w:rsidR="00593E9B" w:rsidRPr="00C334BE" w:rsidRDefault="00593E9B" w:rsidP="00C334BE">
      <w:p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Основные задачи изучения дисциплины: </w:t>
      </w:r>
    </w:p>
    <w:p w:rsidR="00593E9B" w:rsidRPr="00C334BE" w:rsidRDefault="00593E9B" w:rsidP="00C334BE">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изучение инженерных сетей и оборудования поселений и зданий;</w:t>
      </w:r>
    </w:p>
    <w:p w:rsidR="00593E9B" w:rsidRPr="00C334BE" w:rsidRDefault="00593E9B" w:rsidP="00C334BE">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изучение инженерной подготовки территорий и стройплощадок;</w:t>
      </w:r>
    </w:p>
    <w:p w:rsidR="00593E9B" w:rsidRPr="00C334BE" w:rsidRDefault="00593E9B" w:rsidP="00C334BE">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изучение технологических процессов, протекающих при работе инженерных сетей и оборудования;</w:t>
      </w:r>
    </w:p>
    <w:p w:rsidR="00593E9B" w:rsidRPr="00C334BE" w:rsidRDefault="00593E9B" w:rsidP="00C334BE">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изучение основ проектирования и расчета инженерных сетей.</w:t>
      </w:r>
    </w:p>
    <w:p w:rsidR="00593E9B" w:rsidRPr="00C334BE" w:rsidRDefault="00593E9B" w:rsidP="00C334BE">
      <w:pPr>
        <w:autoSpaceDE w:val="0"/>
        <w:autoSpaceDN w:val="0"/>
        <w:adjustRightInd w:val="0"/>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В результате освоения учебной дисциплины студент должен </w:t>
      </w:r>
    </w:p>
    <w:p w:rsidR="00593E9B" w:rsidRPr="00C334BE" w:rsidRDefault="00593E9B" w:rsidP="00C334BE">
      <w:pPr>
        <w:autoSpaceDE w:val="0"/>
        <w:autoSpaceDN w:val="0"/>
        <w:adjustRightInd w:val="0"/>
        <w:spacing w:after="0" w:line="240" w:lineRule="auto"/>
        <w:jc w:val="both"/>
        <w:rPr>
          <w:rFonts w:ascii="Times New Roman" w:hAnsi="Times New Roman" w:cs="Times New Roman"/>
          <w:b/>
          <w:bCs/>
          <w:sz w:val="24"/>
          <w:szCs w:val="24"/>
        </w:rPr>
      </w:pPr>
      <w:r w:rsidRPr="00C334BE">
        <w:rPr>
          <w:rFonts w:ascii="Times New Roman" w:hAnsi="Times New Roman" w:cs="Times New Roman"/>
          <w:b/>
          <w:bCs/>
          <w:sz w:val="24"/>
          <w:szCs w:val="24"/>
        </w:rPr>
        <w:t>уметь:</w:t>
      </w:r>
    </w:p>
    <w:p w:rsidR="00593E9B" w:rsidRPr="00C334BE" w:rsidRDefault="00593E9B" w:rsidP="00C334BE">
      <w:pPr>
        <w:numPr>
          <w:ilvl w:val="0"/>
          <w:numId w:val="5"/>
        </w:numPr>
        <w:tabs>
          <w:tab w:val="left" w:pos="1440"/>
        </w:tabs>
        <w:autoSpaceDE w:val="0"/>
        <w:autoSpaceDN w:val="0"/>
        <w:adjustRightInd w:val="0"/>
        <w:spacing w:after="0" w:line="240" w:lineRule="auto"/>
        <w:ind w:hanging="360"/>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читать чертежи и схемы инженерных сетей и оборудования зданий;</w:t>
      </w:r>
    </w:p>
    <w:p w:rsidR="00593E9B" w:rsidRPr="00C334BE" w:rsidRDefault="00593E9B" w:rsidP="00C334BE">
      <w:pPr>
        <w:numPr>
          <w:ilvl w:val="0"/>
          <w:numId w:val="5"/>
        </w:numPr>
        <w:tabs>
          <w:tab w:val="left" w:pos="1440"/>
        </w:tabs>
        <w:autoSpaceDE w:val="0"/>
        <w:autoSpaceDN w:val="0"/>
        <w:adjustRightInd w:val="0"/>
        <w:spacing w:after="0" w:line="240" w:lineRule="auto"/>
        <w:ind w:hanging="360"/>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ориентироваться по чертежам и схемам инженерных сетей на местности;</w:t>
      </w:r>
    </w:p>
    <w:p w:rsidR="00593E9B" w:rsidRPr="00C334BE" w:rsidRDefault="00593E9B" w:rsidP="00C334BE">
      <w:pPr>
        <w:autoSpaceDE w:val="0"/>
        <w:autoSpaceDN w:val="0"/>
        <w:adjustRightInd w:val="0"/>
        <w:spacing w:after="0" w:line="240" w:lineRule="auto"/>
        <w:jc w:val="both"/>
        <w:rPr>
          <w:rFonts w:ascii="Times New Roman" w:hAnsi="Times New Roman" w:cs="Times New Roman"/>
          <w:b/>
          <w:bCs/>
          <w:sz w:val="24"/>
          <w:szCs w:val="24"/>
        </w:rPr>
      </w:pPr>
      <w:r w:rsidRPr="00C334BE">
        <w:rPr>
          <w:rFonts w:ascii="Times New Roman" w:hAnsi="Times New Roman" w:cs="Times New Roman"/>
          <w:b/>
          <w:bCs/>
          <w:sz w:val="24"/>
          <w:szCs w:val="24"/>
        </w:rPr>
        <w:t>знать:</w:t>
      </w:r>
    </w:p>
    <w:p w:rsidR="00593E9B" w:rsidRPr="00C334BE" w:rsidRDefault="00593E9B" w:rsidP="00C334BE">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основные принципы организации  и инженерной подготовки территорий;</w:t>
      </w:r>
    </w:p>
    <w:p w:rsidR="00593E9B" w:rsidRPr="00C334BE" w:rsidRDefault="00593E9B" w:rsidP="00C334BE">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принципиальные схемы инженерно-технических систем зданий и территорий (населенных пунктов);</w:t>
      </w:r>
    </w:p>
    <w:p w:rsidR="00593E9B" w:rsidRPr="00C334BE" w:rsidRDefault="00593E9B" w:rsidP="00C334BE">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основы расчета водоснабжения и канализации;</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color w:val="000000"/>
          <w:sz w:val="24"/>
          <w:szCs w:val="24"/>
        </w:rPr>
        <w:t>схемы и элементы инженерного оборудования</w:t>
      </w:r>
    </w:p>
    <w:p w:rsidR="00593E9B" w:rsidRPr="00C334BE" w:rsidRDefault="00593E9B" w:rsidP="00C334BE">
      <w:pPr>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br w:type="page"/>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lastRenderedPageBreak/>
        <w:t>Практическая работа №1</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Оценка степени благоприятности территории.</w:t>
      </w:r>
    </w:p>
    <w:p w:rsidR="006964AD"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Оценка степени благоприятности территории по основным критериям для строительства зданий. Построение графика розы ветров для заданного района строительства.</w:t>
      </w:r>
    </w:p>
    <w:p w:rsidR="00593E9B" w:rsidRPr="00C334BE" w:rsidRDefault="00593E9B" w:rsidP="00C334BE">
      <w:pPr>
        <w:shd w:val="clear" w:color="auto" w:fill="FFFFFF"/>
        <w:spacing w:after="0" w:line="240" w:lineRule="auto"/>
        <w:jc w:val="both"/>
        <w:rPr>
          <w:rFonts w:ascii="Times New Roman" w:hAnsi="Times New Roman" w:cs="Times New Roman"/>
          <w:b/>
          <w:sz w:val="24"/>
          <w:szCs w:val="24"/>
        </w:rPr>
      </w:pPr>
    </w:p>
    <w:p w:rsidR="00593E9B" w:rsidRPr="00C334BE" w:rsidRDefault="00593E9B" w:rsidP="00C334BE">
      <w:pPr>
        <w:shd w:val="clear" w:color="auto" w:fill="FFFFFF"/>
        <w:spacing w:after="0" w:line="240" w:lineRule="auto"/>
        <w:jc w:val="both"/>
        <w:rPr>
          <w:rFonts w:ascii="Times New Roman" w:hAnsi="Times New Roman" w:cs="Times New Roman"/>
          <w:b/>
          <w:sz w:val="24"/>
          <w:szCs w:val="24"/>
        </w:rPr>
      </w:pPr>
      <w:r w:rsidRPr="00C334BE">
        <w:rPr>
          <w:rFonts w:ascii="Times New Roman" w:hAnsi="Times New Roman" w:cs="Times New Roman"/>
          <w:b/>
          <w:sz w:val="24"/>
          <w:szCs w:val="24"/>
        </w:rPr>
        <w:t xml:space="preserve"> «Оценка степени благоприятности территории по основным критериям для различных градостроительных зон». </w:t>
      </w:r>
    </w:p>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b/>
          <w:sz w:val="24"/>
          <w:szCs w:val="24"/>
        </w:rPr>
        <w:t xml:space="preserve"> </w:t>
      </w:r>
    </w:p>
    <w:p w:rsidR="00593E9B" w:rsidRPr="00C334BE" w:rsidRDefault="00593E9B"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ab/>
        <w:t>График розы ветров строится следующим образом: на векторах  графика (румбах), ориентированных по сторонам света,  откладываются  повторяемости  действия ветра в соответствующих направлениях  в масштабе – один % повторения – 5 мм. Окончания повторяемости  по румбам   соединяют   ломаной линией. График розы ветров строится на схеме плани</w:t>
      </w:r>
      <w:r w:rsidRPr="00C334BE">
        <w:rPr>
          <w:rFonts w:ascii="Times New Roman" w:hAnsi="Times New Roman" w:cs="Times New Roman"/>
          <w:sz w:val="24"/>
          <w:szCs w:val="24"/>
        </w:rPr>
        <w:softHyphen/>
        <w:t>ровки поселения в левом  верхнем углу,  для зимы –красным цветом,  для лета – синим цветом.</w:t>
      </w:r>
    </w:p>
    <w:p w:rsidR="00593E9B" w:rsidRPr="00C334BE" w:rsidRDefault="00593E9B"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ab/>
        <w:t>Градостроительная оценка территории  под поселение заключается в выявлении степени ее благоприятности для использования под жилую, производственную и рекреационную зоны. Такой подход  позволяет  произвести анализ и дать обоснованную оценку  степени благоприятности территории под застройкой и под новую застройку, наметить мероприятия инженерной подготовки и благоустройства, охране и улучшению природной среды, оценить затраты на освоение новых  и реконструкцию старых  территорий. Комплексная оценка  рассматриваемых в табл.1  факторов  позволяет учесть их влияние на  качество  природной и искусственно созданной градостроительной среды, прогнозировать возможное ухудшение качества территории вследствие ее эксплуатации.</w:t>
      </w:r>
      <w:r w:rsidRPr="00C334BE">
        <w:rPr>
          <w:rFonts w:ascii="Times New Roman" w:hAnsi="Times New Roman" w:cs="Times New Roman"/>
          <w:sz w:val="24"/>
          <w:szCs w:val="24"/>
        </w:rPr>
        <w:tab/>
      </w:r>
    </w:p>
    <w:p w:rsidR="00593E9B" w:rsidRPr="00C334BE" w:rsidRDefault="00593E9B"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Градостроительная оценка  территории  поселения производится в соот</w:t>
      </w:r>
      <w:r w:rsidRPr="00C334BE">
        <w:rPr>
          <w:rFonts w:ascii="Times New Roman" w:hAnsi="Times New Roman" w:cs="Times New Roman"/>
          <w:sz w:val="24"/>
          <w:szCs w:val="24"/>
        </w:rPr>
        <w:softHyphen/>
        <w:t>ветствии со следующими требованиями:</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достаточные размеры для размещения всех видов строительства и озе</w:t>
      </w:r>
      <w:r w:rsidRPr="00C334BE">
        <w:rPr>
          <w:rFonts w:ascii="Times New Roman" w:hAnsi="Times New Roman" w:cs="Times New Roman"/>
          <w:sz w:val="24"/>
          <w:szCs w:val="24"/>
        </w:rPr>
        <w:softHyphen/>
        <w:t>ленения;</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природные данные, позволяющие строить все виды строительства и озеленения по возможности без проведения дорогостоящих инженерных работ;</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благоприятные условия  размещения  объектов разного функциональ</w:t>
      </w:r>
      <w:r w:rsidRPr="00C334BE">
        <w:rPr>
          <w:rFonts w:ascii="Times New Roman" w:hAnsi="Times New Roman" w:cs="Times New Roman"/>
          <w:sz w:val="24"/>
          <w:szCs w:val="24"/>
        </w:rPr>
        <w:softHyphen/>
        <w:t>ного назначения  с учетом удобного  присоединения  к сети автомобильных и же</w:t>
      </w:r>
      <w:r w:rsidRPr="00C334BE">
        <w:rPr>
          <w:rFonts w:ascii="Times New Roman" w:hAnsi="Times New Roman" w:cs="Times New Roman"/>
          <w:sz w:val="24"/>
          <w:szCs w:val="24"/>
        </w:rPr>
        <w:softHyphen/>
        <w:t xml:space="preserve">лезных дорог и к водным путям сообщения; </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достаточно близкие источники энергоснабжения и водоснабжения.</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Степень благоприятности  территории поселения  для различных  видов использования  оценивается  согласно табл.1   по критериям – благоприятные, неблагоприятные,  особо неблагоприятные.  При этом, рассматривается каждый фактор и все в совокупности по всей территории  в целом  и отдельных ее</w:t>
      </w:r>
      <w:r w:rsidRPr="00C334BE">
        <w:rPr>
          <w:rFonts w:ascii="Times New Roman" w:hAnsi="Times New Roman" w:cs="Times New Roman"/>
          <w:sz w:val="24"/>
          <w:szCs w:val="24"/>
        </w:rPr>
        <w:tab/>
        <w:t>составляющих. Каждый фактор оценивается  балом по каждому  критерию бла</w:t>
      </w:r>
      <w:r w:rsidRPr="00C334BE">
        <w:rPr>
          <w:rFonts w:ascii="Times New Roman" w:hAnsi="Times New Roman" w:cs="Times New Roman"/>
          <w:sz w:val="24"/>
          <w:szCs w:val="24"/>
        </w:rPr>
        <w:softHyphen/>
        <w:t xml:space="preserve">гоприятности  ( 1;  2;  3   и т.д.). Затем  подсчитывается  сумма балов по каждому критерию.  Цена фактора для  благоприятных территорий  - 2, для  неблагоприятных  - 5,  для  особо -неблагоприятных  -  10.    При сумме балов до 35 – территория  оценивается  как благоприятная. При сумме балов от 35 до 100 – неблагоприятная.  При сумме балов более  100 – особо неблагоприятная. </w:t>
      </w:r>
    </w:p>
    <w:p w:rsidR="00593E9B" w:rsidRPr="00C334BE" w:rsidRDefault="00593E9B" w:rsidP="00C334BE">
      <w:pPr>
        <w:spacing w:after="0" w:line="240" w:lineRule="auto"/>
        <w:ind w:firstLine="851"/>
        <w:jc w:val="center"/>
        <w:rPr>
          <w:rFonts w:ascii="Times New Roman" w:hAnsi="Times New Roman" w:cs="Times New Roman"/>
          <w:b/>
          <w:sz w:val="24"/>
          <w:szCs w:val="24"/>
        </w:rPr>
      </w:pPr>
    </w:p>
    <w:p w:rsidR="00593E9B" w:rsidRPr="00C334BE" w:rsidRDefault="00593E9B" w:rsidP="00C334BE">
      <w:pPr>
        <w:spacing w:after="0" w:line="240" w:lineRule="auto"/>
        <w:ind w:firstLine="851"/>
        <w:jc w:val="center"/>
        <w:rPr>
          <w:rFonts w:ascii="Times New Roman" w:hAnsi="Times New Roman" w:cs="Times New Roman"/>
          <w:b/>
          <w:sz w:val="24"/>
          <w:szCs w:val="24"/>
        </w:rPr>
      </w:pPr>
    </w:p>
    <w:p w:rsidR="00593E9B" w:rsidRPr="00C334BE" w:rsidRDefault="00593E9B" w:rsidP="00C334BE">
      <w:pPr>
        <w:spacing w:after="0" w:line="240" w:lineRule="auto"/>
        <w:ind w:firstLine="851"/>
        <w:jc w:val="center"/>
        <w:rPr>
          <w:rFonts w:ascii="Times New Roman" w:hAnsi="Times New Roman" w:cs="Times New Roman"/>
          <w:b/>
          <w:sz w:val="24"/>
          <w:szCs w:val="24"/>
        </w:rPr>
      </w:pPr>
      <w:r w:rsidRPr="00C334BE">
        <w:rPr>
          <w:rFonts w:ascii="Times New Roman" w:hAnsi="Times New Roman" w:cs="Times New Roman"/>
          <w:b/>
          <w:sz w:val="24"/>
          <w:szCs w:val="24"/>
        </w:rPr>
        <w:t>Таблица 1.</w:t>
      </w:r>
    </w:p>
    <w:p w:rsidR="00593E9B" w:rsidRPr="00C334BE" w:rsidRDefault="00593E9B" w:rsidP="00C334BE">
      <w:pPr>
        <w:spacing w:after="0" w:line="240" w:lineRule="auto"/>
        <w:ind w:firstLine="851"/>
        <w:rPr>
          <w:rFonts w:ascii="Times New Roman" w:hAnsi="Times New Roman" w:cs="Times New Roman"/>
          <w:b/>
          <w:sz w:val="24"/>
          <w:szCs w:val="24"/>
        </w:rPr>
      </w:pPr>
      <w:r w:rsidRPr="00C334BE">
        <w:rPr>
          <w:rFonts w:ascii="Times New Roman" w:hAnsi="Times New Roman" w:cs="Times New Roman"/>
          <w:b/>
          <w:sz w:val="24"/>
          <w:szCs w:val="24"/>
        </w:rPr>
        <w:t>Критерии оценки степени благоприятности территории.</w:t>
      </w:r>
    </w:p>
    <w:p w:rsidR="00593E9B" w:rsidRPr="00C334BE" w:rsidRDefault="00593E9B" w:rsidP="00C334BE">
      <w:pPr>
        <w:spacing w:after="0" w:line="240" w:lineRule="auto"/>
        <w:ind w:firstLine="851"/>
        <w:rPr>
          <w:rFonts w:ascii="Times New Roman" w:hAnsi="Times New Roman" w:cs="Times New Roman"/>
          <w:sz w:val="24"/>
          <w:szCs w:val="24"/>
        </w:rPr>
      </w:pPr>
    </w:p>
    <w:tbl>
      <w:tblPr>
        <w:tblW w:w="0" w:type="auto"/>
        <w:tblInd w:w="-612" w:type="dxa"/>
        <w:tblLayout w:type="fixed"/>
        <w:tblLook w:val="0000" w:firstRow="0" w:lastRow="0" w:firstColumn="0" w:lastColumn="0" w:noHBand="0" w:noVBand="0"/>
      </w:tblPr>
      <w:tblGrid>
        <w:gridCol w:w="1980"/>
        <w:gridCol w:w="1717"/>
        <w:gridCol w:w="2268"/>
        <w:gridCol w:w="2410"/>
        <w:gridCol w:w="1808"/>
      </w:tblGrid>
      <w:tr w:rsidR="00593E9B" w:rsidRPr="00C334BE" w:rsidTr="006A311D">
        <w:tc>
          <w:tcPr>
            <w:tcW w:w="1980" w:type="dxa"/>
            <w:vMerge w:val="restart"/>
            <w:tcBorders>
              <w:top w:val="single" w:sz="12" w:space="0" w:color="auto"/>
              <w:left w:val="single" w:sz="12"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Факторы</w:t>
            </w:r>
          </w:p>
        </w:tc>
        <w:tc>
          <w:tcPr>
            <w:tcW w:w="1717" w:type="dxa"/>
            <w:vMerge w:val="restart"/>
            <w:tcBorders>
              <w:top w:val="single" w:sz="12" w:space="0" w:color="auto"/>
              <w:left w:val="single" w:sz="6"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Вид строи</w:t>
            </w:r>
            <w:r w:rsidRPr="00C334BE">
              <w:rPr>
                <w:rFonts w:ascii="Times New Roman" w:hAnsi="Times New Roman" w:cs="Times New Roman"/>
                <w:sz w:val="24"/>
                <w:szCs w:val="24"/>
              </w:rPr>
              <w:softHyphen/>
              <w:t>тельства</w:t>
            </w:r>
          </w:p>
        </w:tc>
        <w:tc>
          <w:tcPr>
            <w:tcW w:w="6486" w:type="dxa"/>
            <w:gridSpan w:val="3"/>
            <w:tcBorders>
              <w:top w:val="single" w:sz="12" w:space="0" w:color="auto"/>
              <w:left w:val="single" w:sz="6" w:space="0" w:color="auto"/>
              <w:bottom w:val="single" w:sz="6" w:space="0" w:color="auto"/>
              <w:right w:val="single" w:sz="12"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Степень благоприятности территорий</w:t>
            </w:r>
          </w:p>
        </w:tc>
      </w:tr>
      <w:tr w:rsidR="00593E9B" w:rsidRPr="00C334BE" w:rsidTr="006A311D">
        <w:tc>
          <w:tcPr>
            <w:tcW w:w="1980" w:type="dxa"/>
            <w:vMerge/>
            <w:tcBorders>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717" w:type="dxa"/>
            <w:vMerge/>
            <w:tcBorders>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благоприятные</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неблагоприятные</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особо  не</w:t>
            </w:r>
            <w:r w:rsidRPr="00C334BE">
              <w:rPr>
                <w:rFonts w:ascii="Times New Roman" w:hAnsi="Times New Roman" w:cs="Times New Roman"/>
                <w:sz w:val="24"/>
                <w:szCs w:val="24"/>
              </w:rPr>
              <w:softHyphen/>
              <w:t>благоприят</w:t>
            </w:r>
            <w:r w:rsidRPr="00C334BE">
              <w:rPr>
                <w:rFonts w:ascii="Times New Roman" w:hAnsi="Times New Roman" w:cs="Times New Roman"/>
                <w:sz w:val="24"/>
                <w:szCs w:val="24"/>
              </w:rPr>
              <w:softHyphen/>
              <w:t xml:space="preserve">ные </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Уклон по</w:t>
            </w:r>
            <w:r w:rsidRPr="00C334BE">
              <w:rPr>
                <w:rFonts w:ascii="Times New Roman" w:hAnsi="Times New Roman" w:cs="Times New Roman"/>
                <w:sz w:val="24"/>
                <w:szCs w:val="24"/>
              </w:rPr>
              <w:softHyphen/>
            </w:r>
            <w:r w:rsidRPr="00C334BE">
              <w:rPr>
                <w:rFonts w:ascii="Times New Roman" w:hAnsi="Times New Roman" w:cs="Times New Roman"/>
                <w:sz w:val="24"/>
                <w:szCs w:val="24"/>
              </w:rPr>
              <w:lastRenderedPageBreak/>
              <w:t>верхности территории, %</w:t>
            </w:r>
            <w:r w:rsidRPr="00C334BE">
              <w:rPr>
                <w:rFonts w:ascii="Times New Roman" w:hAnsi="Times New Roman" w:cs="Times New Roman"/>
                <w:sz w:val="24"/>
                <w:szCs w:val="24"/>
                <w:vertAlign w:val="subscript"/>
              </w:rPr>
              <w:t>о</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жилищно-</w:t>
            </w:r>
            <w:r w:rsidRPr="00C334BE">
              <w:rPr>
                <w:rFonts w:ascii="Times New Roman" w:hAnsi="Times New Roman" w:cs="Times New Roman"/>
                <w:sz w:val="24"/>
                <w:szCs w:val="24"/>
              </w:rPr>
              <w:lastRenderedPageBreak/>
              <w:t>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5-80</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менее 5 и от 80 до </w:t>
            </w:r>
            <w:r w:rsidRPr="00C334BE">
              <w:rPr>
                <w:rFonts w:ascii="Times New Roman" w:hAnsi="Times New Roman" w:cs="Times New Roman"/>
                <w:sz w:val="24"/>
                <w:szCs w:val="24"/>
              </w:rPr>
              <w:lastRenderedPageBreak/>
              <w:t>150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более 150</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Уклон по</w:t>
            </w:r>
            <w:r w:rsidRPr="00C334BE">
              <w:rPr>
                <w:rFonts w:ascii="Times New Roman" w:hAnsi="Times New Roman" w:cs="Times New Roman"/>
                <w:sz w:val="24"/>
                <w:szCs w:val="24"/>
              </w:rPr>
              <w:softHyphen/>
              <w:t>верхности территории, %</w:t>
            </w:r>
            <w:r w:rsidRPr="00C334BE">
              <w:rPr>
                <w:rFonts w:ascii="Times New Roman" w:hAnsi="Times New Roman" w:cs="Times New Roman"/>
                <w:sz w:val="24"/>
                <w:szCs w:val="24"/>
                <w:vertAlign w:val="subscript"/>
              </w:rPr>
              <w:t>о</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зеленые насаждения общего пользова</w:t>
            </w:r>
            <w:r w:rsidRPr="00C334BE">
              <w:rPr>
                <w:rFonts w:ascii="Times New Roman" w:hAnsi="Times New Roman" w:cs="Times New Roman"/>
                <w:sz w:val="24"/>
                <w:szCs w:val="24"/>
              </w:rPr>
              <w:softHyphen/>
              <w:t>ния</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до 100</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от 100 до 300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300</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Грунты</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зеленые насаждения общего пользова</w:t>
            </w:r>
            <w:r w:rsidRPr="00C334BE">
              <w:rPr>
                <w:rFonts w:ascii="Times New Roman" w:hAnsi="Times New Roman" w:cs="Times New Roman"/>
                <w:sz w:val="24"/>
                <w:szCs w:val="24"/>
              </w:rPr>
              <w:softHyphen/>
              <w:t>ния</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черноземы, красно</w:t>
            </w:r>
            <w:r w:rsidRPr="00C334BE">
              <w:rPr>
                <w:rFonts w:ascii="Times New Roman" w:hAnsi="Times New Roman" w:cs="Times New Roman"/>
                <w:sz w:val="24"/>
                <w:szCs w:val="24"/>
              </w:rPr>
              <w:softHyphen/>
              <w:t>земы, легкие и средние суглинки, супеси</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слабозасоленные, кислые, выщелочен</w:t>
            </w:r>
            <w:r w:rsidRPr="00C334BE">
              <w:rPr>
                <w:rFonts w:ascii="Times New Roman" w:hAnsi="Times New Roman" w:cs="Times New Roman"/>
                <w:sz w:val="24"/>
                <w:szCs w:val="24"/>
              </w:rPr>
              <w:softHyphen/>
              <w:t>ные, пески, глины средние и тяжелые, суглинки</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солонцы, солончаки, скальные породы</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Грунты</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Пески, супеси, суг</w:t>
            </w:r>
            <w:r w:rsidRPr="00C334BE">
              <w:rPr>
                <w:rFonts w:ascii="Times New Roman" w:hAnsi="Times New Roman" w:cs="Times New Roman"/>
                <w:sz w:val="24"/>
                <w:szCs w:val="24"/>
              </w:rPr>
              <w:softHyphen/>
              <w:t xml:space="preserve">линки </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тяжелые суглинки, глины </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roofErr w:type="spellStart"/>
            <w:r w:rsidRPr="00C334BE">
              <w:rPr>
                <w:rFonts w:ascii="Times New Roman" w:hAnsi="Times New Roman" w:cs="Times New Roman"/>
                <w:sz w:val="24"/>
                <w:szCs w:val="24"/>
              </w:rPr>
              <w:t>Просадоч</w:t>
            </w:r>
            <w:r w:rsidRPr="00C334BE">
              <w:rPr>
                <w:rFonts w:ascii="Times New Roman" w:hAnsi="Times New Roman" w:cs="Times New Roman"/>
                <w:sz w:val="24"/>
                <w:szCs w:val="24"/>
              </w:rPr>
              <w:softHyphen/>
              <w:t>ные</w:t>
            </w:r>
            <w:proofErr w:type="spellEnd"/>
            <w:r w:rsidRPr="00C334BE">
              <w:rPr>
                <w:rFonts w:ascii="Times New Roman" w:hAnsi="Times New Roman" w:cs="Times New Roman"/>
                <w:sz w:val="24"/>
                <w:szCs w:val="24"/>
              </w:rPr>
              <w:t xml:space="preserve"> грунты, плывуны, скальные породы</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Сопротивле</w:t>
            </w:r>
            <w:r w:rsidRPr="00C334BE">
              <w:rPr>
                <w:rFonts w:ascii="Times New Roman" w:hAnsi="Times New Roman" w:cs="Times New Roman"/>
                <w:sz w:val="24"/>
                <w:szCs w:val="24"/>
              </w:rPr>
              <w:softHyphen/>
              <w:t>ние грунтов сжатию, Мпа</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0,15</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0,10-0,15</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менее 0,10</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Глубина зале</w:t>
            </w:r>
            <w:r w:rsidRPr="00C334BE">
              <w:rPr>
                <w:rFonts w:ascii="Times New Roman" w:hAnsi="Times New Roman" w:cs="Times New Roman"/>
                <w:sz w:val="24"/>
                <w:szCs w:val="24"/>
              </w:rPr>
              <w:softHyphen/>
              <w:t>гания уровня грунтовых вод, м.</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3,0</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более7,0</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1,0 - 3,0</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3,0 - 7,0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до 1,0</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до 3,0</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Глубина зале</w:t>
            </w:r>
            <w:r w:rsidRPr="00C334BE">
              <w:rPr>
                <w:rFonts w:ascii="Times New Roman" w:hAnsi="Times New Roman" w:cs="Times New Roman"/>
                <w:sz w:val="24"/>
                <w:szCs w:val="24"/>
              </w:rPr>
              <w:softHyphen/>
              <w:t>гания высо</w:t>
            </w:r>
            <w:r w:rsidRPr="00C334BE">
              <w:rPr>
                <w:rFonts w:ascii="Times New Roman" w:hAnsi="Times New Roman" w:cs="Times New Roman"/>
                <w:sz w:val="24"/>
                <w:szCs w:val="24"/>
              </w:rPr>
              <w:softHyphen/>
              <w:t xml:space="preserve">кого уровня грунтовых вод, м </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зеленые насаждения общего пользова</w:t>
            </w:r>
            <w:r w:rsidRPr="00C334BE">
              <w:rPr>
                <w:rFonts w:ascii="Times New Roman" w:hAnsi="Times New Roman" w:cs="Times New Roman"/>
                <w:sz w:val="24"/>
                <w:szCs w:val="24"/>
              </w:rPr>
              <w:softHyphen/>
              <w:t>ния</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От 1,5 до 2</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от 1,5 до 0,5 и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от 2 до 3</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менее 0,5 и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3</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Заболочен</w:t>
            </w:r>
            <w:r w:rsidRPr="00C334BE">
              <w:rPr>
                <w:rFonts w:ascii="Times New Roman" w:hAnsi="Times New Roman" w:cs="Times New Roman"/>
                <w:sz w:val="24"/>
                <w:szCs w:val="24"/>
              </w:rPr>
              <w:softHyphen/>
              <w:t>ность - тор</w:t>
            </w:r>
            <w:r w:rsidRPr="00C334BE">
              <w:rPr>
                <w:rFonts w:ascii="Times New Roman" w:hAnsi="Times New Roman" w:cs="Times New Roman"/>
                <w:sz w:val="24"/>
                <w:szCs w:val="24"/>
              </w:rPr>
              <w:softHyphen/>
              <w:t>фяники мощ</w:t>
            </w:r>
            <w:r w:rsidRPr="00C334BE">
              <w:rPr>
                <w:rFonts w:ascii="Times New Roman" w:hAnsi="Times New Roman" w:cs="Times New Roman"/>
                <w:sz w:val="24"/>
                <w:szCs w:val="24"/>
              </w:rPr>
              <w:softHyphen/>
              <w:t>ностью слоя, м.</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 зеленые насаждения</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нет</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нет</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менее 2,0</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легко осушаемые</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2,0</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трудно осу</w:t>
            </w:r>
            <w:r w:rsidRPr="00C334BE">
              <w:rPr>
                <w:rFonts w:ascii="Times New Roman" w:hAnsi="Times New Roman" w:cs="Times New Roman"/>
                <w:sz w:val="24"/>
                <w:szCs w:val="24"/>
              </w:rPr>
              <w:softHyphen/>
              <w:t>шаемые</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Затопляе</w:t>
            </w:r>
            <w:r w:rsidRPr="00C334BE">
              <w:rPr>
                <w:rFonts w:ascii="Times New Roman" w:hAnsi="Times New Roman" w:cs="Times New Roman"/>
                <w:sz w:val="24"/>
                <w:szCs w:val="24"/>
              </w:rPr>
              <w:softHyphen/>
              <w:t>мость и сте</w:t>
            </w:r>
            <w:r w:rsidRPr="00C334BE">
              <w:rPr>
                <w:rFonts w:ascii="Times New Roman" w:hAnsi="Times New Roman" w:cs="Times New Roman"/>
                <w:sz w:val="24"/>
                <w:szCs w:val="24"/>
              </w:rPr>
              <w:softHyphen/>
              <w:t>пень повто</w:t>
            </w:r>
            <w:r w:rsidRPr="00C334BE">
              <w:rPr>
                <w:rFonts w:ascii="Times New Roman" w:hAnsi="Times New Roman" w:cs="Times New Roman"/>
                <w:sz w:val="24"/>
                <w:szCs w:val="24"/>
              </w:rPr>
              <w:softHyphen/>
              <w:t>ряемости</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незатопляемые или затопляемые не чаще 1 раза в 100 лет</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Затопляемые 1 раз в 100 лет и 1 раз в 25 лет  с наивысшим горизонтом высоких вод не более 0,6 м над уровнем земли.</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Затопление 1 раз в 25 лет и года с катастрофи</w:t>
            </w:r>
            <w:r w:rsidRPr="00C334BE">
              <w:rPr>
                <w:rFonts w:ascii="Times New Roman" w:hAnsi="Times New Roman" w:cs="Times New Roman"/>
                <w:sz w:val="24"/>
                <w:szCs w:val="24"/>
              </w:rPr>
              <w:softHyphen/>
              <w:t>ческими последст</w:t>
            </w:r>
            <w:r w:rsidRPr="00C334BE">
              <w:rPr>
                <w:rFonts w:ascii="Times New Roman" w:hAnsi="Times New Roman" w:cs="Times New Roman"/>
                <w:sz w:val="24"/>
                <w:szCs w:val="24"/>
              </w:rPr>
              <w:softHyphen/>
              <w:t>виями</w:t>
            </w:r>
          </w:p>
        </w:tc>
      </w:tr>
      <w:tr w:rsidR="00593E9B" w:rsidRPr="00C334BE" w:rsidTr="006A311D">
        <w:trPr>
          <w:trHeight w:val="167"/>
        </w:trPr>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Размыв бере</w:t>
            </w:r>
            <w:r w:rsidRPr="00C334BE">
              <w:rPr>
                <w:rFonts w:ascii="Times New Roman" w:hAnsi="Times New Roman" w:cs="Times New Roman"/>
                <w:sz w:val="24"/>
                <w:szCs w:val="24"/>
              </w:rPr>
              <w:softHyphen/>
              <w:t>гов - зона их переработки по ширине, м</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Нет</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менее 10,0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10,0</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Овраги: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а) подвер</w:t>
            </w:r>
            <w:r w:rsidRPr="00C334BE">
              <w:rPr>
                <w:rFonts w:ascii="Times New Roman" w:hAnsi="Times New Roman" w:cs="Times New Roman"/>
                <w:sz w:val="24"/>
                <w:szCs w:val="24"/>
              </w:rPr>
              <w:softHyphen/>
              <w:t>женность раз</w:t>
            </w:r>
            <w:r w:rsidRPr="00C334BE">
              <w:rPr>
                <w:rFonts w:ascii="Times New Roman" w:hAnsi="Times New Roman" w:cs="Times New Roman"/>
                <w:sz w:val="24"/>
                <w:szCs w:val="24"/>
              </w:rPr>
              <w:softHyphen/>
              <w:t>витию</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 крутизна склонов</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 глубина оврагов, м.</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r>
            <w:r w:rsidRPr="00C334BE">
              <w:rPr>
                <w:rFonts w:ascii="Times New Roman" w:hAnsi="Times New Roman" w:cs="Times New Roman"/>
                <w:sz w:val="24"/>
                <w:szCs w:val="24"/>
              </w:rPr>
              <w:lastRenderedPageBreak/>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Неразвивающиеся</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пологие</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менее 3,0</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неразвивающиеся или слабо разви</w:t>
            </w:r>
            <w:r w:rsidRPr="00C334BE">
              <w:rPr>
                <w:rFonts w:ascii="Times New Roman" w:hAnsi="Times New Roman" w:cs="Times New Roman"/>
                <w:sz w:val="24"/>
                <w:szCs w:val="24"/>
              </w:rPr>
              <w:softHyphen/>
              <w:t>вающиеся</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крутые</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3,0-10,0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развивающиеся (действующие </w:t>
            </w:r>
            <w:r w:rsidRPr="00C334BE">
              <w:rPr>
                <w:rFonts w:ascii="Times New Roman" w:hAnsi="Times New Roman" w:cs="Times New Roman"/>
                <w:sz w:val="24"/>
                <w:szCs w:val="24"/>
              </w:rPr>
              <w:lastRenderedPageBreak/>
              <w:t>или растущие) или стабилизирую</w:t>
            </w:r>
            <w:r w:rsidRPr="00C334BE">
              <w:rPr>
                <w:rFonts w:ascii="Times New Roman" w:hAnsi="Times New Roman" w:cs="Times New Roman"/>
                <w:sz w:val="24"/>
                <w:szCs w:val="24"/>
              </w:rPr>
              <w:softHyphen/>
              <w:t>щиеся</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крутые</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10,0</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Оползни - наличие</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оползневых склонов</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нет</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отдельные оползне</w:t>
            </w:r>
            <w:r w:rsidRPr="00C334BE">
              <w:rPr>
                <w:rFonts w:ascii="Times New Roman" w:hAnsi="Times New Roman" w:cs="Times New Roman"/>
                <w:sz w:val="24"/>
                <w:szCs w:val="24"/>
              </w:rPr>
              <w:softHyphen/>
              <w:t>вые склоны</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многочис</w:t>
            </w:r>
            <w:r w:rsidRPr="00C334BE">
              <w:rPr>
                <w:rFonts w:ascii="Times New Roman" w:hAnsi="Times New Roman" w:cs="Times New Roman"/>
                <w:sz w:val="24"/>
                <w:szCs w:val="24"/>
              </w:rPr>
              <w:softHyphen/>
              <w:t>ленные или сплошные  оползневые склоны</w:t>
            </w:r>
          </w:p>
        </w:tc>
      </w:tr>
      <w:tr w:rsidR="00593E9B" w:rsidRPr="00C334BE" w:rsidTr="006A311D">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Распростра</w:t>
            </w:r>
            <w:r w:rsidRPr="00C334BE">
              <w:rPr>
                <w:rFonts w:ascii="Times New Roman" w:hAnsi="Times New Roman" w:cs="Times New Roman"/>
                <w:sz w:val="24"/>
                <w:szCs w:val="24"/>
              </w:rPr>
              <w:softHyphen/>
              <w:t xml:space="preserve">нение </w:t>
            </w:r>
            <w:proofErr w:type="spellStart"/>
            <w:r w:rsidRPr="00C334BE">
              <w:rPr>
                <w:rFonts w:ascii="Times New Roman" w:hAnsi="Times New Roman" w:cs="Times New Roman"/>
                <w:sz w:val="24"/>
                <w:szCs w:val="24"/>
              </w:rPr>
              <w:t>физико</w:t>
            </w:r>
            <w:proofErr w:type="spellEnd"/>
            <w:r w:rsidRPr="00C334BE">
              <w:rPr>
                <w:rFonts w:ascii="Times New Roman" w:hAnsi="Times New Roman" w:cs="Times New Roman"/>
                <w:sz w:val="24"/>
                <w:szCs w:val="24"/>
              </w:rPr>
              <w:t xml:space="preserve"> - геологиче</w:t>
            </w:r>
            <w:r w:rsidRPr="00C334BE">
              <w:rPr>
                <w:rFonts w:ascii="Times New Roman" w:hAnsi="Times New Roman" w:cs="Times New Roman"/>
                <w:sz w:val="24"/>
                <w:szCs w:val="24"/>
              </w:rPr>
              <w:softHyphen/>
              <w:t>ских процес</w:t>
            </w:r>
            <w:r w:rsidRPr="00C334BE">
              <w:rPr>
                <w:rFonts w:ascii="Times New Roman" w:hAnsi="Times New Roman" w:cs="Times New Roman"/>
                <w:sz w:val="24"/>
                <w:szCs w:val="24"/>
              </w:rPr>
              <w:softHyphen/>
              <w:t>сов (% от об</w:t>
            </w:r>
            <w:r w:rsidRPr="00C334BE">
              <w:rPr>
                <w:rFonts w:ascii="Times New Roman" w:hAnsi="Times New Roman" w:cs="Times New Roman"/>
                <w:sz w:val="24"/>
                <w:szCs w:val="24"/>
              </w:rPr>
              <w:softHyphen/>
              <w:t>щей площади)</w:t>
            </w:r>
          </w:p>
        </w:tc>
        <w:tc>
          <w:tcPr>
            <w:tcW w:w="1717"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w:t>
            </w:r>
            <w:r w:rsidRPr="00C334BE">
              <w:rPr>
                <w:rFonts w:ascii="Times New Roman" w:hAnsi="Times New Roman" w:cs="Times New Roman"/>
                <w:sz w:val="24"/>
                <w:szCs w:val="24"/>
              </w:rPr>
              <w:softHyphen/>
              <w:t>ское и про</w:t>
            </w:r>
            <w:r w:rsidRPr="00C334BE">
              <w:rPr>
                <w:rFonts w:ascii="Times New Roman" w:hAnsi="Times New Roman" w:cs="Times New Roman"/>
                <w:sz w:val="24"/>
                <w:szCs w:val="24"/>
              </w:rPr>
              <w:softHyphen/>
              <w:t>мышленное</w:t>
            </w:r>
          </w:p>
        </w:tc>
        <w:tc>
          <w:tcPr>
            <w:tcW w:w="226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менее 1,0</w:t>
            </w:r>
          </w:p>
        </w:tc>
        <w:tc>
          <w:tcPr>
            <w:tcW w:w="241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1,0 - 10,0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10,0</w:t>
            </w:r>
          </w:p>
        </w:tc>
      </w:tr>
      <w:tr w:rsidR="00593E9B" w:rsidRPr="00C334BE" w:rsidTr="006A311D">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Ветры</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жилищно-гражданское</w:t>
            </w:r>
          </w:p>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Хорошо проветри</w:t>
            </w:r>
            <w:r w:rsidRPr="00C334BE">
              <w:rPr>
                <w:rFonts w:ascii="Times New Roman" w:hAnsi="Times New Roman" w:cs="Times New Roman"/>
                <w:sz w:val="24"/>
                <w:szCs w:val="24"/>
              </w:rPr>
              <w:softHyphen/>
              <w:t>ваемые и защищен</w:t>
            </w:r>
            <w:r w:rsidRPr="00C334BE">
              <w:rPr>
                <w:rFonts w:ascii="Times New Roman" w:hAnsi="Times New Roman" w:cs="Times New Roman"/>
                <w:sz w:val="24"/>
                <w:szCs w:val="24"/>
              </w:rPr>
              <w:softHyphen/>
              <w:t>ные от сильных и вредоносных  вет</w:t>
            </w:r>
            <w:r w:rsidRPr="00C334BE">
              <w:rPr>
                <w:rFonts w:ascii="Times New Roman" w:hAnsi="Times New Roman" w:cs="Times New Roman"/>
                <w:sz w:val="24"/>
                <w:szCs w:val="24"/>
              </w:rPr>
              <w:softHyphen/>
              <w:t>ров и бурь или до</w:t>
            </w:r>
            <w:r w:rsidRPr="00C334BE">
              <w:rPr>
                <w:rFonts w:ascii="Times New Roman" w:hAnsi="Times New Roman" w:cs="Times New Roman"/>
                <w:sz w:val="24"/>
                <w:szCs w:val="24"/>
              </w:rPr>
              <w:softHyphen/>
              <w:t>пускающие устрой</w:t>
            </w:r>
            <w:r w:rsidRPr="00C334BE">
              <w:rPr>
                <w:rFonts w:ascii="Times New Roman" w:hAnsi="Times New Roman" w:cs="Times New Roman"/>
                <w:sz w:val="24"/>
                <w:szCs w:val="24"/>
              </w:rPr>
              <w:softHyphen/>
              <w:t>ство ветрозащит</w:t>
            </w:r>
            <w:r w:rsidRPr="00C334BE">
              <w:rPr>
                <w:rFonts w:ascii="Times New Roman" w:hAnsi="Times New Roman" w:cs="Times New Roman"/>
                <w:sz w:val="24"/>
                <w:szCs w:val="24"/>
              </w:rPr>
              <w:softHyphen/>
              <w:t>ных  зеленых зон. Расположенные  с наветренной сто</w:t>
            </w:r>
            <w:r w:rsidRPr="00C334BE">
              <w:rPr>
                <w:rFonts w:ascii="Times New Roman" w:hAnsi="Times New Roman" w:cs="Times New Roman"/>
                <w:sz w:val="24"/>
                <w:szCs w:val="24"/>
              </w:rPr>
              <w:softHyphen/>
              <w:t>роны по отноше</w:t>
            </w:r>
            <w:r w:rsidRPr="00C334BE">
              <w:rPr>
                <w:rFonts w:ascii="Times New Roman" w:hAnsi="Times New Roman" w:cs="Times New Roman"/>
                <w:sz w:val="24"/>
                <w:szCs w:val="24"/>
              </w:rPr>
              <w:softHyphen/>
              <w:t>нию к источникам сильного загрязне</w:t>
            </w:r>
            <w:r w:rsidRPr="00C334BE">
              <w:rPr>
                <w:rFonts w:ascii="Times New Roman" w:hAnsi="Times New Roman" w:cs="Times New Roman"/>
                <w:sz w:val="24"/>
                <w:szCs w:val="24"/>
              </w:rPr>
              <w:softHyphen/>
              <w:t>ния атмосферы</w:t>
            </w:r>
          </w:p>
          <w:p w:rsidR="00593E9B" w:rsidRPr="00C334BE" w:rsidRDefault="00593E9B" w:rsidP="00C334BE">
            <w:pPr>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Замкнутые котло</w:t>
            </w:r>
            <w:r w:rsidRPr="00C334BE">
              <w:rPr>
                <w:rFonts w:ascii="Times New Roman" w:hAnsi="Times New Roman" w:cs="Times New Roman"/>
                <w:sz w:val="24"/>
                <w:szCs w:val="24"/>
              </w:rPr>
              <w:softHyphen/>
              <w:t>вины с длительным застоем воздуха и участки, не защи</w:t>
            </w:r>
            <w:r w:rsidRPr="00C334BE">
              <w:rPr>
                <w:rFonts w:ascii="Times New Roman" w:hAnsi="Times New Roman" w:cs="Times New Roman"/>
                <w:sz w:val="24"/>
                <w:szCs w:val="24"/>
              </w:rPr>
              <w:softHyphen/>
              <w:t>щенные от сильных и вредоносных  ветров и бурь. Расположен</w:t>
            </w:r>
            <w:r w:rsidRPr="00C334BE">
              <w:rPr>
                <w:rFonts w:ascii="Times New Roman" w:hAnsi="Times New Roman" w:cs="Times New Roman"/>
                <w:sz w:val="24"/>
                <w:szCs w:val="24"/>
              </w:rPr>
              <w:softHyphen/>
              <w:t>ные с подветренной стороны по отноше</w:t>
            </w:r>
            <w:r w:rsidRPr="00C334BE">
              <w:rPr>
                <w:rFonts w:ascii="Times New Roman" w:hAnsi="Times New Roman" w:cs="Times New Roman"/>
                <w:sz w:val="24"/>
                <w:szCs w:val="24"/>
              </w:rPr>
              <w:softHyphen/>
              <w:t>нию к источникам сильного загрязнения атмосферы, но за пределами сани</w:t>
            </w:r>
            <w:r w:rsidRPr="00C334BE">
              <w:rPr>
                <w:rFonts w:ascii="Times New Roman" w:hAnsi="Times New Roman" w:cs="Times New Roman"/>
                <w:sz w:val="24"/>
                <w:szCs w:val="24"/>
              </w:rPr>
              <w:softHyphen/>
              <w:t>тарно-защитных зон.</w:t>
            </w:r>
          </w:p>
          <w:p w:rsidR="00593E9B" w:rsidRPr="00C334BE" w:rsidRDefault="00593E9B" w:rsidP="00C334BE">
            <w:pPr>
              <w:spacing w:after="0" w:line="240" w:lineRule="auto"/>
              <w:rPr>
                <w:rFonts w:ascii="Times New Roman" w:hAnsi="Times New Roman" w:cs="Times New Roman"/>
                <w:sz w:val="24"/>
                <w:szCs w:val="24"/>
              </w:rPr>
            </w:pP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Располо</w:t>
            </w:r>
            <w:r w:rsidRPr="00C334BE">
              <w:rPr>
                <w:rFonts w:ascii="Times New Roman" w:hAnsi="Times New Roman" w:cs="Times New Roman"/>
                <w:sz w:val="24"/>
                <w:szCs w:val="24"/>
              </w:rPr>
              <w:softHyphen/>
              <w:t xml:space="preserve">женные в пределах  </w:t>
            </w:r>
            <w:proofErr w:type="spellStart"/>
            <w:r w:rsidRPr="00C334BE">
              <w:rPr>
                <w:rFonts w:ascii="Times New Roman" w:hAnsi="Times New Roman" w:cs="Times New Roman"/>
                <w:sz w:val="24"/>
                <w:szCs w:val="24"/>
              </w:rPr>
              <w:t>санитарно</w:t>
            </w:r>
            <w:proofErr w:type="spellEnd"/>
            <w:r w:rsidRPr="00C334BE">
              <w:rPr>
                <w:rFonts w:ascii="Times New Roman" w:hAnsi="Times New Roman" w:cs="Times New Roman"/>
                <w:sz w:val="24"/>
                <w:szCs w:val="24"/>
              </w:rPr>
              <w:t xml:space="preserve"> – защитных зон от про</w:t>
            </w:r>
            <w:r w:rsidRPr="00C334BE">
              <w:rPr>
                <w:rFonts w:ascii="Times New Roman" w:hAnsi="Times New Roman" w:cs="Times New Roman"/>
                <w:sz w:val="24"/>
                <w:szCs w:val="24"/>
              </w:rPr>
              <w:softHyphen/>
              <w:t xml:space="preserve">мышленных предприятий и других источников сильного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загрязнения атмосферы</w:t>
            </w:r>
          </w:p>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rPr>
          <w:trHeight w:val="1687"/>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Инсоляция</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жилищно-гражданское</w:t>
            </w: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Нормально </w:t>
            </w:r>
            <w:proofErr w:type="spellStart"/>
            <w:r w:rsidRPr="00C334BE">
              <w:rPr>
                <w:rFonts w:ascii="Times New Roman" w:hAnsi="Times New Roman" w:cs="Times New Roman"/>
                <w:sz w:val="24"/>
                <w:szCs w:val="24"/>
              </w:rPr>
              <w:t>инсоли</w:t>
            </w:r>
            <w:r w:rsidRPr="00C334BE">
              <w:rPr>
                <w:rFonts w:ascii="Times New Roman" w:hAnsi="Times New Roman" w:cs="Times New Roman"/>
                <w:sz w:val="24"/>
                <w:szCs w:val="24"/>
              </w:rPr>
              <w:softHyphen/>
              <w:t>руемые</w:t>
            </w:r>
            <w:proofErr w:type="spellEnd"/>
            <w:r w:rsidRPr="00C334BE">
              <w:rPr>
                <w:rFonts w:ascii="Times New Roman" w:hAnsi="Times New Roman" w:cs="Times New Roman"/>
                <w:sz w:val="24"/>
                <w:szCs w:val="24"/>
              </w:rPr>
              <w:t xml:space="preserve"> в  течение всего года</w:t>
            </w: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Сильно затененные горами и холмами  (не более половины нормальной продол</w:t>
            </w:r>
            <w:r w:rsidRPr="00C334BE">
              <w:rPr>
                <w:rFonts w:ascii="Times New Roman" w:hAnsi="Times New Roman" w:cs="Times New Roman"/>
                <w:sz w:val="24"/>
                <w:szCs w:val="24"/>
              </w:rPr>
              <w:softHyphen/>
              <w:t>жительности  инсо</w:t>
            </w:r>
            <w:r w:rsidRPr="00C334BE">
              <w:rPr>
                <w:rFonts w:ascii="Times New Roman" w:hAnsi="Times New Roman" w:cs="Times New Roman"/>
                <w:sz w:val="24"/>
                <w:szCs w:val="24"/>
              </w:rPr>
              <w:softHyphen/>
              <w:t>ляции)</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roofErr w:type="spellStart"/>
            <w:r w:rsidRPr="00C334BE">
              <w:rPr>
                <w:rFonts w:ascii="Times New Roman" w:hAnsi="Times New Roman" w:cs="Times New Roman"/>
                <w:sz w:val="24"/>
                <w:szCs w:val="24"/>
              </w:rPr>
              <w:t>Неинсоли</w:t>
            </w:r>
            <w:r w:rsidRPr="00C334BE">
              <w:rPr>
                <w:rFonts w:ascii="Times New Roman" w:hAnsi="Times New Roman" w:cs="Times New Roman"/>
                <w:sz w:val="24"/>
                <w:szCs w:val="24"/>
              </w:rPr>
              <w:softHyphen/>
              <w:t>руемые</w:t>
            </w:r>
            <w:proofErr w:type="spellEnd"/>
            <w:r w:rsidRPr="00C334BE">
              <w:rPr>
                <w:rFonts w:ascii="Times New Roman" w:hAnsi="Times New Roman" w:cs="Times New Roman"/>
                <w:sz w:val="24"/>
                <w:szCs w:val="24"/>
              </w:rPr>
              <w:t xml:space="preserve"> в течение всего года</w:t>
            </w:r>
          </w:p>
        </w:tc>
      </w:tr>
      <w:tr w:rsidR="00593E9B" w:rsidRPr="00C334BE" w:rsidTr="006A311D">
        <w:trPr>
          <w:trHeight w:val="1938"/>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Отчуждение территории по планиро</w:t>
            </w:r>
            <w:r w:rsidRPr="00C334BE">
              <w:rPr>
                <w:rFonts w:ascii="Times New Roman" w:hAnsi="Times New Roman" w:cs="Times New Roman"/>
                <w:sz w:val="24"/>
                <w:szCs w:val="24"/>
              </w:rPr>
              <w:softHyphen/>
              <w:t>вочным ог</w:t>
            </w:r>
            <w:r w:rsidRPr="00C334BE">
              <w:rPr>
                <w:rFonts w:ascii="Times New Roman" w:hAnsi="Times New Roman" w:cs="Times New Roman"/>
                <w:sz w:val="24"/>
                <w:szCs w:val="24"/>
              </w:rPr>
              <w:softHyphen/>
              <w:t>раничениям (% от общей площади).</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жилищно-гражданское и про</w:t>
            </w:r>
            <w:r w:rsidRPr="00C334BE">
              <w:rPr>
                <w:rFonts w:ascii="Times New Roman" w:hAnsi="Times New Roman" w:cs="Times New Roman"/>
                <w:sz w:val="24"/>
                <w:szCs w:val="24"/>
              </w:rPr>
              <w:softHyphen/>
              <w:t>мышлен</w:t>
            </w:r>
            <w:r w:rsidRPr="00C334BE">
              <w:rPr>
                <w:rFonts w:ascii="Times New Roman" w:hAnsi="Times New Roman" w:cs="Times New Roman"/>
                <w:sz w:val="24"/>
                <w:szCs w:val="24"/>
              </w:rPr>
              <w:softHyphen/>
              <w:t>ное</w:t>
            </w:r>
          </w:p>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Менее 3,0</w:t>
            </w: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3,0- 10,0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10,0</w:t>
            </w:r>
          </w:p>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rPr>
          <w:trHeight w:val="365"/>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b/>
                <w:sz w:val="24"/>
                <w:szCs w:val="24"/>
              </w:rPr>
              <w:t>Цена</w:t>
            </w:r>
            <w:r w:rsidRPr="00C334BE">
              <w:rPr>
                <w:rFonts w:ascii="Times New Roman" w:hAnsi="Times New Roman" w:cs="Times New Roman"/>
                <w:sz w:val="24"/>
                <w:szCs w:val="24"/>
              </w:rPr>
              <w:t xml:space="preserve"> фактора</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b/>
                <w:sz w:val="24"/>
                <w:szCs w:val="24"/>
              </w:rPr>
              <w:t xml:space="preserve">               2                   </w:t>
            </w: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b/>
                <w:sz w:val="24"/>
                <w:szCs w:val="24"/>
              </w:rPr>
              <w:t xml:space="preserve">                5</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b/>
                <w:sz w:val="24"/>
                <w:szCs w:val="24"/>
              </w:rPr>
              <w:t>10</w:t>
            </w:r>
          </w:p>
        </w:tc>
      </w:tr>
      <w:tr w:rsidR="00593E9B" w:rsidRPr="00C334BE" w:rsidTr="006A311D">
        <w:trPr>
          <w:trHeight w:val="409"/>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Сумма балов</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r>
    </w:tbl>
    <w:p w:rsidR="00593E9B" w:rsidRPr="00C334BE" w:rsidRDefault="00593E9B" w:rsidP="00C334BE">
      <w:pPr>
        <w:tabs>
          <w:tab w:val="left" w:pos="3680"/>
        </w:tabs>
        <w:spacing w:after="0" w:line="240" w:lineRule="auto"/>
        <w:rPr>
          <w:rFonts w:ascii="Times New Roman" w:hAnsi="Times New Roman" w:cs="Times New Roman"/>
          <w:sz w:val="24"/>
          <w:szCs w:val="24"/>
        </w:rPr>
      </w:pPr>
    </w:p>
    <w:p w:rsidR="006A311D" w:rsidRPr="00C334BE" w:rsidRDefault="006A311D" w:rsidP="00C334BE">
      <w:pPr>
        <w:tabs>
          <w:tab w:val="left" w:pos="3680"/>
        </w:tabs>
        <w:spacing w:after="0" w:line="240" w:lineRule="auto"/>
        <w:jc w:val="center"/>
        <w:rPr>
          <w:rFonts w:ascii="Times New Roman" w:hAnsi="Times New Roman" w:cs="Times New Roman"/>
          <w:sz w:val="24"/>
          <w:szCs w:val="24"/>
        </w:rPr>
      </w:pPr>
    </w:p>
    <w:p w:rsidR="006A311D" w:rsidRPr="00C334BE" w:rsidRDefault="006A311D" w:rsidP="00C334BE">
      <w:pPr>
        <w:tabs>
          <w:tab w:val="left" w:pos="3680"/>
        </w:tabs>
        <w:spacing w:after="0" w:line="240" w:lineRule="auto"/>
        <w:jc w:val="center"/>
        <w:rPr>
          <w:rFonts w:ascii="Times New Roman" w:hAnsi="Times New Roman" w:cs="Times New Roman"/>
          <w:sz w:val="24"/>
          <w:szCs w:val="24"/>
        </w:rPr>
      </w:pPr>
    </w:p>
    <w:p w:rsidR="006A311D" w:rsidRPr="00C334BE" w:rsidRDefault="006A311D" w:rsidP="00C334BE">
      <w:pPr>
        <w:tabs>
          <w:tab w:val="left" w:pos="3680"/>
        </w:tabs>
        <w:spacing w:after="0" w:line="240" w:lineRule="auto"/>
        <w:jc w:val="center"/>
        <w:rPr>
          <w:rFonts w:ascii="Times New Roman" w:hAnsi="Times New Roman" w:cs="Times New Roman"/>
          <w:sz w:val="24"/>
          <w:szCs w:val="24"/>
        </w:rPr>
      </w:pPr>
    </w:p>
    <w:p w:rsidR="00593E9B" w:rsidRPr="00C334BE" w:rsidRDefault="00593E9B" w:rsidP="00C334BE">
      <w:pPr>
        <w:tabs>
          <w:tab w:val="left" w:pos="3680"/>
        </w:tabs>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Роза ветров</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Значения повторяемости направлений ветра, соответствующие румбу, в процентах общего значения наблюдений</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tabs>
          <w:tab w:val="left" w:pos="314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08"/>
        <w:gridCol w:w="756"/>
        <w:gridCol w:w="793"/>
        <w:gridCol w:w="740"/>
        <w:gridCol w:w="756"/>
        <w:gridCol w:w="790"/>
        <w:gridCol w:w="790"/>
        <w:gridCol w:w="827"/>
        <w:gridCol w:w="827"/>
      </w:tblGrid>
      <w:tr w:rsidR="00593E9B" w:rsidRPr="00C334BE" w:rsidTr="006A311D">
        <w:trPr>
          <w:trHeight w:val="650"/>
        </w:trPr>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варианта</w:t>
            </w:r>
          </w:p>
        </w:tc>
        <w:tc>
          <w:tcPr>
            <w:tcW w:w="2008"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Румб</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Ю</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З</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С-В</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С-З</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Ю-В</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Ю-З</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2008" w:type="dxa"/>
            <w:vMerge w:val="restart"/>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 повторяемости</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ветра</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время года - июль</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r>
      <w:tr w:rsidR="00593E9B" w:rsidRPr="00C334BE" w:rsidTr="006A311D">
        <w:trPr>
          <w:trHeight w:val="363"/>
        </w:trPr>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14</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18</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19</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20</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21</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23</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26</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27</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28</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29</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r>
      <w:tr w:rsidR="00593E9B" w:rsidRPr="00C334BE" w:rsidTr="006A311D">
        <w:tc>
          <w:tcPr>
            <w:tcW w:w="12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2008" w:type="dxa"/>
            <w:vMerge/>
          </w:tcPr>
          <w:p w:rsidR="00593E9B" w:rsidRPr="00C334BE" w:rsidRDefault="00593E9B" w:rsidP="00C334BE">
            <w:pPr>
              <w:spacing w:after="0" w:line="240" w:lineRule="auto"/>
              <w:jc w:val="center"/>
              <w:rPr>
                <w:rFonts w:ascii="Times New Roman" w:hAnsi="Times New Roman" w:cs="Times New Roman"/>
                <w:sz w:val="24"/>
                <w:szCs w:val="24"/>
              </w:rPr>
            </w:pP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79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7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13</w:t>
            </w:r>
          </w:p>
        </w:tc>
        <w:tc>
          <w:tcPr>
            <w:tcW w:w="756"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79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82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r>
    </w:tbl>
    <w:p w:rsidR="00593E9B" w:rsidRPr="00C334BE" w:rsidRDefault="00593E9B" w:rsidP="00C334BE">
      <w:pPr>
        <w:tabs>
          <w:tab w:val="left" w:pos="4180"/>
        </w:tabs>
        <w:spacing w:after="0" w:line="240" w:lineRule="auto"/>
        <w:rPr>
          <w:rFonts w:ascii="Times New Roman" w:hAnsi="Times New Roman" w:cs="Times New Roman"/>
          <w:sz w:val="24"/>
          <w:szCs w:val="24"/>
        </w:rPr>
      </w:pPr>
    </w:p>
    <w:p w:rsidR="00593E9B" w:rsidRPr="00C334BE" w:rsidRDefault="00593E9B" w:rsidP="00C334BE">
      <w:pPr>
        <w:tabs>
          <w:tab w:val="left" w:pos="4180"/>
        </w:tabs>
        <w:spacing w:after="0" w:line="240" w:lineRule="auto"/>
        <w:rPr>
          <w:rFonts w:ascii="Times New Roman" w:hAnsi="Times New Roman" w:cs="Times New Roman"/>
          <w:sz w:val="24"/>
          <w:szCs w:val="24"/>
        </w:rPr>
      </w:pPr>
    </w:p>
    <w:p w:rsidR="00593E9B" w:rsidRPr="00C334BE" w:rsidRDefault="00593E9B" w:rsidP="00C334BE">
      <w:pPr>
        <w:tabs>
          <w:tab w:val="left" w:pos="418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При выполнении задания пункта 3 необходимо произвести градостроительную оценку новой застройки.</w:t>
      </w:r>
    </w:p>
    <w:p w:rsidR="00593E9B" w:rsidRPr="00C334BE" w:rsidRDefault="00593E9B" w:rsidP="00C334BE">
      <w:pPr>
        <w:tabs>
          <w:tab w:val="left" w:pos="418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Уклон поверхности территории определяется в %, числовой форме в %, </w:t>
      </w:r>
    </w:p>
    <w:p w:rsidR="00593E9B" w:rsidRPr="00C334BE" w:rsidRDefault="00593E9B" w:rsidP="00C334BE">
      <w:pPr>
        <w:tabs>
          <w:tab w:val="left" w:pos="418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например,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xml:space="preserve"> = 1% = 0,01 = 0,001 ‰ и вычисляется по формулам:</w:t>
      </w:r>
    </w:p>
    <w:p w:rsidR="00593E9B" w:rsidRPr="00C334BE" w:rsidRDefault="00593E9B" w:rsidP="00C334BE">
      <w:pPr>
        <w:tabs>
          <w:tab w:val="left" w:pos="4180"/>
        </w:tabs>
        <w:spacing w:after="0" w:line="240" w:lineRule="auto"/>
        <w:jc w:val="center"/>
        <w:rPr>
          <w:rFonts w:ascii="Times New Roman" w:hAnsi="Times New Roman" w:cs="Times New Roman"/>
          <w:sz w:val="24"/>
          <w:szCs w:val="24"/>
        </w:rPr>
      </w:pPr>
    </w:p>
    <w:p w:rsidR="00593E9B" w:rsidRPr="00C334BE" w:rsidRDefault="00593E9B" w:rsidP="00C334BE">
      <w:pPr>
        <w:tabs>
          <w:tab w:val="left" w:pos="4180"/>
        </w:tabs>
        <w:spacing w:after="0" w:line="240" w:lineRule="auto"/>
        <w:rPr>
          <w:rFonts w:ascii="Times New Roman" w:hAnsi="Times New Roman" w:cs="Times New Roman"/>
          <w:sz w:val="24"/>
          <w:szCs w:val="24"/>
          <w:vertAlign w:val="superscript"/>
        </w:rPr>
      </w:pPr>
      <w:r w:rsidRPr="00C334BE">
        <w:rPr>
          <w:rFonts w:ascii="Times New Roman" w:hAnsi="Times New Roman" w:cs="Times New Roman"/>
          <w:sz w:val="24"/>
          <w:szCs w:val="24"/>
        </w:rPr>
        <w:t xml:space="preserve">1)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u w:val="single"/>
          <w:vertAlign w:val="superscript"/>
          <w:lang w:val="en-US"/>
        </w:rPr>
        <w:t>Hb</w:t>
      </w:r>
      <w:proofErr w:type="spellEnd"/>
      <w:r w:rsidRPr="00C334BE">
        <w:rPr>
          <w:rFonts w:ascii="Times New Roman" w:hAnsi="Times New Roman" w:cs="Times New Roman"/>
          <w:sz w:val="24"/>
          <w:szCs w:val="24"/>
          <w:u w:val="single"/>
          <w:vertAlign w:val="superscript"/>
        </w:rPr>
        <w:t xml:space="preserve">  - </w:t>
      </w:r>
      <w:r w:rsidRPr="00C334BE">
        <w:rPr>
          <w:rFonts w:ascii="Times New Roman" w:hAnsi="Times New Roman" w:cs="Times New Roman"/>
          <w:sz w:val="24"/>
          <w:szCs w:val="24"/>
          <w:u w:val="single"/>
          <w:vertAlign w:val="superscript"/>
          <w:lang w:val="en-US"/>
        </w:rPr>
        <w:t>Ha</w:t>
      </w:r>
      <w:r w:rsidRPr="00C334BE">
        <w:rPr>
          <w:rFonts w:ascii="Times New Roman" w:hAnsi="Times New Roman" w:cs="Times New Roman"/>
          <w:sz w:val="24"/>
          <w:szCs w:val="24"/>
        </w:rPr>
        <w:t xml:space="preserve"> ,</w:t>
      </w:r>
    </w:p>
    <w:p w:rsidR="00593E9B" w:rsidRPr="00C334BE" w:rsidRDefault="00593E9B" w:rsidP="00C334BE">
      <w:pPr>
        <w:tabs>
          <w:tab w:val="left" w:pos="5260"/>
        </w:tabs>
        <w:spacing w:after="0" w:line="240" w:lineRule="auto"/>
        <w:rPr>
          <w:rFonts w:ascii="Times New Roman" w:hAnsi="Times New Roman" w:cs="Times New Roman"/>
          <w:sz w:val="24"/>
          <w:szCs w:val="24"/>
          <w:vertAlign w:val="superscript"/>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vertAlign w:val="superscript"/>
          <w:lang w:val="en-US"/>
        </w:rPr>
        <w:t>d</w:t>
      </w:r>
    </w:p>
    <w:p w:rsidR="00593E9B" w:rsidRPr="00C334BE" w:rsidRDefault="00593E9B" w:rsidP="00C334BE">
      <w:pPr>
        <w:tabs>
          <w:tab w:val="left" w:pos="526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где :</w:t>
      </w:r>
      <w:r w:rsidRPr="00C334BE">
        <w:rPr>
          <w:rFonts w:ascii="Times New Roman" w:hAnsi="Times New Roman" w:cs="Times New Roman"/>
          <w:sz w:val="24"/>
          <w:szCs w:val="24"/>
          <w:vertAlign w:val="superscript"/>
        </w:rPr>
        <w:t xml:space="preserve">  </w:t>
      </w:r>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lang w:val="en-US"/>
        </w:rPr>
        <w:t>Hb</w:t>
      </w:r>
      <w:proofErr w:type="spellEnd"/>
      <w:r w:rsidRPr="00C334BE">
        <w:rPr>
          <w:rFonts w:ascii="Times New Roman" w:hAnsi="Times New Roman" w:cs="Times New Roman"/>
          <w:sz w:val="24"/>
          <w:szCs w:val="24"/>
        </w:rPr>
        <w:t xml:space="preserve">  - </w:t>
      </w:r>
      <w:r w:rsidRPr="00C334BE">
        <w:rPr>
          <w:rFonts w:ascii="Times New Roman" w:hAnsi="Times New Roman" w:cs="Times New Roman"/>
          <w:sz w:val="24"/>
          <w:szCs w:val="24"/>
          <w:lang w:val="en-US"/>
        </w:rPr>
        <w:t>Ha</w:t>
      </w:r>
      <w:r w:rsidRPr="00C334BE">
        <w:rPr>
          <w:rFonts w:ascii="Times New Roman" w:hAnsi="Times New Roman" w:cs="Times New Roman"/>
          <w:sz w:val="24"/>
          <w:szCs w:val="24"/>
        </w:rPr>
        <w:t>) – превышение высот горизонталей, м</w:t>
      </w:r>
    </w:p>
    <w:p w:rsidR="00593E9B" w:rsidRPr="00C334BE" w:rsidRDefault="00593E9B" w:rsidP="00C334BE">
      <w:pPr>
        <w:tabs>
          <w:tab w:val="left" w:pos="526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 xml:space="preserve">          </w:t>
      </w:r>
      <w:r w:rsidRPr="00C334BE">
        <w:rPr>
          <w:rFonts w:ascii="Times New Roman" w:hAnsi="Times New Roman" w:cs="Times New Roman"/>
          <w:sz w:val="24"/>
          <w:szCs w:val="24"/>
          <w:lang w:val="en-US"/>
        </w:rPr>
        <w:t>d</w:t>
      </w:r>
      <w:r w:rsidRPr="00C334BE">
        <w:rPr>
          <w:rFonts w:ascii="Times New Roman" w:hAnsi="Times New Roman" w:cs="Times New Roman"/>
          <w:sz w:val="24"/>
          <w:szCs w:val="24"/>
        </w:rPr>
        <w:t xml:space="preserve">  - заложение, или расстояние между горизонталями, м </w:t>
      </w:r>
    </w:p>
    <w:p w:rsidR="00593E9B" w:rsidRPr="00C334BE" w:rsidRDefault="00593E9B" w:rsidP="00C334BE">
      <w:pPr>
        <w:tabs>
          <w:tab w:val="left" w:pos="5260"/>
        </w:tabs>
        <w:spacing w:after="0" w:line="240" w:lineRule="auto"/>
        <w:rPr>
          <w:rFonts w:ascii="Times New Roman" w:hAnsi="Times New Roman" w:cs="Times New Roman"/>
          <w:sz w:val="24"/>
          <w:szCs w:val="24"/>
        </w:rPr>
      </w:pPr>
    </w:p>
    <w:p w:rsidR="00593E9B" w:rsidRPr="00C334BE" w:rsidRDefault="00593E9B" w:rsidP="00C334BE">
      <w:pPr>
        <w:numPr>
          <w:ilvl w:val="0"/>
          <w:numId w:val="4"/>
        </w:numPr>
        <w:tabs>
          <w:tab w:val="left" w:pos="5260"/>
        </w:tabs>
        <w:spacing w:after="0" w:line="240" w:lineRule="auto"/>
        <w:ind w:left="0"/>
        <w:rPr>
          <w:rFonts w:ascii="Times New Roman" w:hAnsi="Times New Roman" w:cs="Times New Roman"/>
          <w:sz w:val="24"/>
          <w:szCs w:val="24"/>
        </w:rPr>
      </w:pP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lang w:val="en-US"/>
        </w:rPr>
        <w:t>tg</w:t>
      </w:r>
      <w:proofErr w:type="spellEnd"/>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 , </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где </w:t>
      </w:r>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 – крутизна ската, определяемый по шкале (графику) заложений.</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Для определения заложения и крутизны ската используется измеритель.</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Заложение, или расстояние между горизонталями, определяется путем умножения значения, полученного при измерении расстояния между горизонталями,  на масштаб топографической карты.</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Крутизна максимальна там, где горизонтали ближе всего подходят друг к другу.</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При определении фактора благоприятности уклона поверхности рельефа необходимо взять два значения уклона: максимальный и минимальный и сравнить с допустимым значением для определения благоприятности.</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При заполнении таблицы степени благоприятности используются вспомогательные таблицы. Произвести оценку в баллах и проставить напротив соответствующего фактора в соответствующей графе. Произвести общий подсчет баллов.</w:t>
      </w:r>
    </w:p>
    <w:p w:rsidR="00593E9B" w:rsidRPr="00C334BE" w:rsidRDefault="00593E9B" w:rsidP="00C334BE">
      <w:pPr>
        <w:tabs>
          <w:tab w:val="left" w:pos="5260"/>
        </w:tabs>
        <w:spacing w:after="0" w:line="240" w:lineRule="auto"/>
        <w:rPr>
          <w:rFonts w:ascii="Times New Roman" w:hAnsi="Times New Roman" w:cs="Times New Roman"/>
          <w:sz w:val="24"/>
          <w:szCs w:val="24"/>
        </w:rPr>
      </w:pPr>
    </w:p>
    <w:p w:rsidR="00593E9B" w:rsidRPr="00C334BE" w:rsidRDefault="00593E9B" w:rsidP="00C334BE">
      <w:pPr>
        <w:tabs>
          <w:tab w:val="left" w:pos="526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4. Вывод. Проанализировать пункты 1, 2 и 3 и сделать заключение градостроительной оценки территории. В случае </w:t>
      </w:r>
      <w:proofErr w:type="spellStart"/>
      <w:r w:rsidRPr="00C334BE">
        <w:rPr>
          <w:rFonts w:ascii="Times New Roman" w:hAnsi="Times New Roman" w:cs="Times New Roman"/>
          <w:sz w:val="24"/>
          <w:szCs w:val="24"/>
        </w:rPr>
        <w:t>неблагоприятности</w:t>
      </w:r>
      <w:proofErr w:type="spellEnd"/>
      <w:r w:rsidRPr="00C334BE">
        <w:rPr>
          <w:rFonts w:ascii="Times New Roman" w:hAnsi="Times New Roman" w:cs="Times New Roman"/>
          <w:sz w:val="24"/>
          <w:szCs w:val="24"/>
        </w:rPr>
        <w:t xml:space="preserve"> необходимо предложить мероприятия, направленные на ликвидацию или улучшение соответствующего фактора.</w:t>
      </w:r>
    </w:p>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widowControl w:val="0"/>
        <w:spacing w:after="0" w:line="240" w:lineRule="auto"/>
        <w:rPr>
          <w:rFonts w:ascii="Times New Roman" w:hAnsi="Times New Roman" w:cs="Times New Roman"/>
          <w:b/>
          <w:i/>
          <w:sz w:val="24"/>
          <w:szCs w:val="24"/>
        </w:rPr>
      </w:pPr>
    </w:p>
    <w:p w:rsidR="00593E9B" w:rsidRPr="00C334BE" w:rsidRDefault="00593E9B" w:rsidP="00C334BE">
      <w:pPr>
        <w:shd w:val="clear" w:color="auto" w:fill="FFFFFF"/>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ПРАКТИЧЕСКОЕ ЗАНЯТИЕ № 1</w:t>
      </w:r>
    </w:p>
    <w:p w:rsidR="00593E9B" w:rsidRPr="00C334BE" w:rsidRDefault="00593E9B" w:rsidP="00C334BE">
      <w:pPr>
        <w:shd w:val="clear" w:color="auto" w:fill="FFFFFF"/>
        <w:spacing w:after="0" w:line="240" w:lineRule="auto"/>
        <w:jc w:val="center"/>
        <w:rPr>
          <w:rFonts w:ascii="Times New Roman" w:hAnsi="Times New Roman" w:cs="Times New Roman"/>
          <w:b/>
          <w:sz w:val="24"/>
          <w:szCs w:val="24"/>
        </w:rPr>
      </w:pPr>
      <w:r w:rsidRPr="00C334BE">
        <w:rPr>
          <w:rFonts w:ascii="Times New Roman" w:hAnsi="Times New Roman" w:cs="Times New Roman"/>
          <w:b/>
          <w:sz w:val="24"/>
          <w:szCs w:val="24"/>
        </w:rPr>
        <w:t>Оценка степени благоприятности территории по основным критериям для различных градостроительных зон.</w:t>
      </w:r>
    </w:p>
    <w:p w:rsidR="00593E9B" w:rsidRPr="00C334BE" w:rsidRDefault="00593E9B" w:rsidP="00C334BE">
      <w:pPr>
        <w:spacing w:after="0" w:line="240" w:lineRule="auto"/>
        <w:jc w:val="center"/>
        <w:rPr>
          <w:rFonts w:ascii="Times New Roman" w:hAnsi="Times New Roman" w:cs="Times New Roman"/>
          <w:b/>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Студент __________________________________</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Группа _________</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Исходные данные для региона </w:t>
      </w:r>
      <w:r w:rsidRPr="00C334BE">
        <w:rPr>
          <w:rFonts w:ascii="Times New Roman" w:hAnsi="Times New Roman" w:cs="Times New Roman"/>
          <w:sz w:val="24"/>
          <w:szCs w:val="24"/>
          <w:lang w:val="en-US"/>
        </w:rPr>
        <w:t>N</w:t>
      </w:r>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numPr>
          <w:ilvl w:val="0"/>
          <w:numId w:val="1"/>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Значения повторяемости направлений ветра:</w:t>
      </w:r>
    </w:p>
    <w:p w:rsidR="00593E9B" w:rsidRPr="00C334BE" w:rsidRDefault="00593E9B" w:rsidP="00C334B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848"/>
        <w:gridCol w:w="864"/>
        <w:gridCol w:w="840"/>
        <w:gridCol w:w="848"/>
        <w:gridCol w:w="863"/>
        <w:gridCol w:w="863"/>
        <w:gridCol w:w="879"/>
        <w:gridCol w:w="879"/>
        <w:gridCol w:w="940"/>
      </w:tblGrid>
      <w:tr w:rsidR="00593E9B" w:rsidRPr="00C334BE" w:rsidTr="006A311D">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Румб</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Ю</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З</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С-В</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С-З</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Ю-В</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Ю-З</w:t>
            </w:r>
          </w:p>
        </w:tc>
        <w:tc>
          <w:tcPr>
            <w:tcW w:w="958"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Время года</w:t>
            </w:r>
          </w:p>
        </w:tc>
      </w:tr>
      <w:tr w:rsidR="00593E9B" w:rsidRPr="00C334BE" w:rsidTr="006A311D">
        <w:trPr>
          <w:trHeight w:val="972"/>
        </w:trPr>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 повторяемости</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ветра</w:t>
            </w: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958"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июль</w:t>
            </w:r>
          </w:p>
        </w:tc>
      </w:tr>
    </w:tbl>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2. Топографическая карта региона.</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3. Данные геологического разреза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ВЫПОЛНИТЬ:</w:t>
      </w:r>
    </w:p>
    <w:p w:rsidR="00593E9B" w:rsidRPr="00C334BE" w:rsidRDefault="00593E9B" w:rsidP="00C334BE">
      <w:pPr>
        <w:numPr>
          <w:ilvl w:val="0"/>
          <w:numId w:val="2"/>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Построить розу ветров.</w:t>
      </w:r>
    </w:p>
    <w:p w:rsidR="00593E9B" w:rsidRPr="00C334BE" w:rsidRDefault="00593E9B" w:rsidP="00C334BE">
      <w:pPr>
        <w:numPr>
          <w:ilvl w:val="0"/>
          <w:numId w:val="2"/>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Выполнить концептуальную схему планировочной структуры города на одном из берегов реки (течение реки с северо-запада на юго-запад).</w:t>
      </w:r>
    </w:p>
    <w:p w:rsidR="00593E9B" w:rsidRPr="00C334BE" w:rsidRDefault="00593E9B" w:rsidP="00C334BE">
      <w:pPr>
        <w:numPr>
          <w:ilvl w:val="0"/>
          <w:numId w:val="2"/>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Произвести градостроительную оценку территории поселения :</w:t>
      </w:r>
    </w:p>
    <w:p w:rsidR="00593E9B" w:rsidRPr="00C334BE" w:rsidRDefault="00593E9B" w:rsidP="00C334BE">
      <w:pPr>
        <w:numPr>
          <w:ilvl w:val="1"/>
          <w:numId w:val="2"/>
        </w:numPr>
        <w:tabs>
          <w:tab w:val="clear" w:pos="1440"/>
          <w:tab w:val="num" w:pos="360"/>
        </w:tabs>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достаточные размеры для размещения всех видов строительства и озе</w:t>
      </w:r>
      <w:r w:rsidRPr="00C334BE">
        <w:rPr>
          <w:rFonts w:ascii="Times New Roman" w:hAnsi="Times New Roman" w:cs="Times New Roman"/>
          <w:sz w:val="24"/>
          <w:szCs w:val="24"/>
        </w:rPr>
        <w:softHyphen/>
        <w:t>ленения;</w:t>
      </w:r>
    </w:p>
    <w:p w:rsidR="00593E9B" w:rsidRPr="00C334BE" w:rsidRDefault="00593E9B" w:rsidP="00C334BE">
      <w:pPr>
        <w:numPr>
          <w:ilvl w:val="0"/>
          <w:numId w:val="3"/>
        </w:numPr>
        <w:tabs>
          <w:tab w:val="clear" w:pos="1440"/>
        </w:tabs>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благоприятные условия  размещения  объектов разного функциональ</w:t>
      </w:r>
      <w:r w:rsidRPr="00C334BE">
        <w:rPr>
          <w:rFonts w:ascii="Times New Roman" w:hAnsi="Times New Roman" w:cs="Times New Roman"/>
          <w:sz w:val="24"/>
          <w:szCs w:val="24"/>
        </w:rPr>
        <w:softHyphen/>
        <w:t>ного назначения  с учетом удобного  присоединения  к сети автомобильных и же</w:t>
      </w:r>
      <w:r w:rsidRPr="00C334BE">
        <w:rPr>
          <w:rFonts w:ascii="Times New Roman" w:hAnsi="Times New Roman" w:cs="Times New Roman"/>
          <w:sz w:val="24"/>
          <w:szCs w:val="24"/>
        </w:rPr>
        <w:softHyphen/>
        <w:t>лезных дорог и к водным путям сообщения;</w:t>
      </w:r>
    </w:p>
    <w:p w:rsidR="00593E9B" w:rsidRPr="00C334BE" w:rsidRDefault="00593E9B" w:rsidP="00C334BE">
      <w:pPr>
        <w:numPr>
          <w:ilvl w:val="0"/>
          <w:numId w:val="3"/>
        </w:numPr>
        <w:tabs>
          <w:tab w:val="clear" w:pos="1440"/>
        </w:tabs>
        <w:spacing w:after="0" w:line="240" w:lineRule="auto"/>
        <w:ind w:left="0" w:hanging="1080"/>
        <w:rPr>
          <w:rFonts w:ascii="Times New Roman" w:hAnsi="Times New Roman" w:cs="Times New Roman"/>
          <w:sz w:val="24"/>
          <w:szCs w:val="24"/>
        </w:rPr>
      </w:pPr>
      <w:r w:rsidRPr="00C334BE">
        <w:rPr>
          <w:rFonts w:ascii="Times New Roman" w:hAnsi="Times New Roman" w:cs="Times New Roman"/>
          <w:sz w:val="24"/>
          <w:szCs w:val="24"/>
        </w:rPr>
        <w:t>достаточно близкие источники энергоснабжения и водоснабжения.</w:t>
      </w:r>
    </w:p>
    <w:p w:rsidR="00593E9B" w:rsidRDefault="00593E9B" w:rsidP="00C334BE">
      <w:pPr>
        <w:numPr>
          <w:ilvl w:val="1"/>
          <w:numId w:val="2"/>
        </w:numPr>
        <w:tabs>
          <w:tab w:val="clear" w:pos="1440"/>
        </w:tabs>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lastRenderedPageBreak/>
        <w:t>природные данные, позволяющие строить все виды строительства и озеленения по возможности без проведения дорогостоящих инженерных работ (таблица):</w:t>
      </w:r>
    </w:p>
    <w:p w:rsidR="00D377D0" w:rsidRDefault="00D377D0" w:rsidP="00D377D0">
      <w:pPr>
        <w:spacing w:after="0" w:line="240" w:lineRule="auto"/>
        <w:jc w:val="both"/>
        <w:rPr>
          <w:rFonts w:ascii="Times New Roman" w:hAnsi="Times New Roman" w:cs="Times New Roman"/>
          <w:sz w:val="24"/>
          <w:szCs w:val="24"/>
        </w:rPr>
      </w:pPr>
    </w:p>
    <w:p w:rsidR="00D377D0" w:rsidRPr="00C334BE" w:rsidRDefault="00D377D0" w:rsidP="00D377D0">
      <w:pPr>
        <w:spacing w:after="0" w:line="240" w:lineRule="auto"/>
        <w:jc w:val="both"/>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tbl>
      <w:tblPr>
        <w:tblW w:w="10368" w:type="dxa"/>
        <w:tblInd w:w="-540" w:type="dxa"/>
        <w:tblLayout w:type="fixed"/>
        <w:tblLook w:val="0000" w:firstRow="0" w:lastRow="0" w:firstColumn="0" w:lastColumn="0" w:noHBand="0" w:noVBand="0"/>
      </w:tblPr>
      <w:tblGrid>
        <w:gridCol w:w="828"/>
        <w:gridCol w:w="1980"/>
        <w:gridCol w:w="1800"/>
        <w:gridCol w:w="1800"/>
        <w:gridCol w:w="2160"/>
        <w:gridCol w:w="1800"/>
      </w:tblGrid>
      <w:tr w:rsidR="00593E9B" w:rsidRPr="00C334BE" w:rsidTr="006A311D">
        <w:tc>
          <w:tcPr>
            <w:tcW w:w="828" w:type="dxa"/>
            <w:vMerge w:val="restart"/>
            <w:tcBorders>
              <w:top w:val="single" w:sz="12" w:space="0" w:color="auto"/>
              <w:left w:val="single" w:sz="12"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п.п</w:t>
            </w:r>
            <w:proofErr w:type="spellEnd"/>
            <w:r w:rsidRPr="00C334BE">
              <w:rPr>
                <w:rFonts w:ascii="Times New Roman" w:hAnsi="Times New Roman" w:cs="Times New Roman"/>
                <w:sz w:val="24"/>
                <w:szCs w:val="24"/>
              </w:rPr>
              <w:t>.</w:t>
            </w:r>
          </w:p>
        </w:tc>
        <w:tc>
          <w:tcPr>
            <w:tcW w:w="1980" w:type="dxa"/>
            <w:vMerge w:val="restart"/>
            <w:tcBorders>
              <w:top w:val="single" w:sz="12" w:space="0" w:color="auto"/>
              <w:left w:val="single" w:sz="12"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Факторы</w:t>
            </w:r>
          </w:p>
        </w:tc>
        <w:tc>
          <w:tcPr>
            <w:tcW w:w="1800" w:type="dxa"/>
            <w:vMerge w:val="restart"/>
            <w:tcBorders>
              <w:top w:val="single" w:sz="12" w:space="0" w:color="auto"/>
              <w:left w:val="single" w:sz="6" w:space="0" w:color="auto"/>
              <w:right w:val="single" w:sz="6"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Вид строи</w:t>
            </w:r>
            <w:r w:rsidRPr="00C334BE">
              <w:rPr>
                <w:rFonts w:ascii="Times New Roman" w:hAnsi="Times New Roman" w:cs="Times New Roman"/>
                <w:sz w:val="24"/>
                <w:szCs w:val="24"/>
              </w:rPr>
              <w:softHyphen/>
              <w:t>тельства</w:t>
            </w:r>
          </w:p>
        </w:tc>
        <w:tc>
          <w:tcPr>
            <w:tcW w:w="5760" w:type="dxa"/>
            <w:gridSpan w:val="3"/>
            <w:tcBorders>
              <w:top w:val="single" w:sz="12" w:space="0" w:color="auto"/>
              <w:left w:val="single" w:sz="6" w:space="0" w:color="auto"/>
              <w:bottom w:val="single" w:sz="6" w:space="0" w:color="auto"/>
              <w:right w:val="single" w:sz="12" w:space="0" w:color="auto"/>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Степень благоприятности территорий</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 баллы)</w:t>
            </w:r>
          </w:p>
        </w:tc>
      </w:tr>
      <w:tr w:rsidR="00593E9B" w:rsidRPr="00C334BE" w:rsidTr="006A311D">
        <w:tc>
          <w:tcPr>
            <w:tcW w:w="828" w:type="dxa"/>
            <w:vMerge/>
            <w:tcBorders>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980" w:type="dxa"/>
            <w:vMerge/>
            <w:tcBorders>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800" w:type="dxa"/>
            <w:vMerge/>
            <w:tcBorders>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благоприятные</w:t>
            </w:r>
          </w:p>
        </w:tc>
        <w:tc>
          <w:tcPr>
            <w:tcW w:w="216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неблагоприятные</w:t>
            </w:r>
          </w:p>
        </w:tc>
        <w:tc>
          <w:tcPr>
            <w:tcW w:w="1800"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особо  не</w:t>
            </w:r>
            <w:r w:rsidRPr="00C334BE">
              <w:rPr>
                <w:rFonts w:ascii="Times New Roman" w:hAnsi="Times New Roman" w:cs="Times New Roman"/>
                <w:sz w:val="24"/>
                <w:szCs w:val="24"/>
              </w:rPr>
              <w:softHyphen/>
              <w:t>благоприят</w:t>
            </w:r>
            <w:r w:rsidRPr="00C334BE">
              <w:rPr>
                <w:rFonts w:ascii="Times New Roman" w:hAnsi="Times New Roman" w:cs="Times New Roman"/>
                <w:sz w:val="24"/>
                <w:szCs w:val="24"/>
              </w:rPr>
              <w:softHyphen/>
              <w:t xml:space="preserve">ные </w:t>
            </w:r>
          </w:p>
        </w:tc>
      </w:tr>
      <w:tr w:rsidR="00593E9B" w:rsidRPr="00C334BE" w:rsidTr="006A311D">
        <w:tc>
          <w:tcPr>
            <w:tcW w:w="828"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980" w:type="dxa"/>
            <w:tcBorders>
              <w:top w:val="single" w:sz="6" w:space="0" w:color="auto"/>
              <w:left w:val="single" w:sz="12"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160" w:type="dxa"/>
            <w:tcBorders>
              <w:top w:val="single" w:sz="6" w:space="0" w:color="auto"/>
              <w:left w:val="single" w:sz="6" w:space="0" w:color="auto"/>
              <w:bottom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r>
    </w:tbl>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4. Вывод. Общая оценка благоприятности поселения. В случае не благоприятности наметить мероприятия инженерной подготовки и благоустройства.</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b/>
          <w:sz w:val="24"/>
          <w:szCs w:val="24"/>
        </w:rPr>
      </w:pPr>
    </w:p>
    <w:p w:rsidR="00593E9B" w:rsidRPr="00C334BE" w:rsidRDefault="00593E9B" w:rsidP="00C334BE">
      <w:pPr>
        <w:spacing w:after="0" w:line="240" w:lineRule="auto"/>
        <w:rPr>
          <w:rFonts w:ascii="Times New Roman" w:hAnsi="Times New Roman" w:cs="Times New Roman"/>
          <w:b/>
          <w:sz w:val="24"/>
          <w:szCs w:val="24"/>
        </w:rPr>
      </w:pPr>
    </w:p>
    <w:tbl>
      <w:tblPr>
        <w:tblW w:w="0" w:type="auto"/>
        <w:tblInd w:w="-612" w:type="dxa"/>
        <w:tblLayout w:type="fixed"/>
        <w:tblLook w:val="0000" w:firstRow="0" w:lastRow="0" w:firstColumn="0" w:lastColumn="0" w:noHBand="0" w:noVBand="0"/>
      </w:tblPr>
      <w:tblGrid>
        <w:gridCol w:w="1980"/>
        <w:gridCol w:w="1717"/>
        <w:gridCol w:w="2268"/>
        <w:gridCol w:w="2410"/>
        <w:gridCol w:w="1808"/>
      </w:tblGrid>
      <w:tr w:rsidR="00593E9B" w:rsidRPr="00C334BE" w:rsidTr="006A311D">
        <w:trPr>
          <w:trHeight w:val="1687"/>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Инсоляция</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жилищно-гражданское</w:t>
            </w: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Нормально </w:t>
            </w:r>
            <w:proofErr w:type="spellStart"/>
            <w:r w:rsidRPr="00C334BE">
              <w:rPr>
                <w:rFonts w:ascii="Times New Roman" w:hAnsi="Times New Roman" w:cs="Times New Roman"/>
                <w:sz w:val="24"/>
                <w:szCs w:val="24"/>
              </w:rPr>
              <w:t>инсоли</w:t>
            </w:r>
            <w:r w:rsidRPr="00C334BE">
              <w:rPr>
                <w:rFonts w:ascii="Times New Roman" w:hAnsi="Times New Roman" w:cs="Times New Roman"/>
                <w:sz w:val="24"/>
                <w:szCs w:val="24"/>
              </w:rPr>
              <w:softHyphen/>
              <w:t>руемые</w:t>
            </w:r>
            <w:proofErr w:type="spellEnd"/>
            <w:r w:rsidRPr="00C334BE">
              <w:rPr>
                <w:rFonts w:ascii="Times New Roman" w:hAnsi="Times New Roman" w:cs="Times New Roman"/>
                <w:sz w:val="24"/>
                <w:szCs w:val="24"/>
              </w:rPr>
              <w:t xml:space="preserve"> в  течение всего года</w:t>
            </w: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Сильно затененные горами и холмами  (не более половины нормальной продол</w:t>
            </w:r>
            <w:r w:rsidRPr="00C334BE">
              <w:rPr>
                <w:rFonts w:ascii="Times New Roman" w:hAnsi="Times New Roman" w:cs="Times New Roman"/>
                <w:sz w:val="24"/>
                <w:szCs w:val="24"/>
              </w:rPr>
              <w:softHyphen/>
              <w:t>жительности  инсо</w:t>
            </w:r>
            <w:r w:rsidRPr="00C334BE">
              <w:rPr>
                <w:rFonts w:ascii="Times New Roman" w:hAnsi="Times New Roman" w:cs="Times New Roman"/>
                <w:sz w:val="24"/>
                <w:szCs w:val="24"/>
              </w:rPr>
              <w:softHyphen/>
              <w:t>ляции)</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roofErr w:type="spellStart"/>
            <w:r w:rsidRPr="00C334BE">
              <w:rPr>
                <w:rFonts w:ascii="Times New Roman" w:hAnsi="Times New Roman" w:cs="Times New Roman"/>
                <w:sz w:val="24"/>
                <w:szCs w:val="24"/>
              </w:rPr>
              <w:t>Неинсоли</w:t>
            </w:r>
            <w:r w:rsidRPr="00C334BE">
              <w:rPr>
                <w:rFonts w:ascii="Times New Roman" w:hAnsi="Times New Roman" w:cs="Times New Roman"/>
                <w:sz w:val="24"/>
                <w:szCs w:val="24"/>
              </w:rPr>
              <w:softHyphen/>
              <w:t>руемые</w:t>
            </w:r>
            <w:proofErr w:type="spellEnd"/>
            <w:r w:rsidRPr="00C334BE">
              <w:rPr>
                <w:rFonts w:ascii="Times New Roman" w:hAnsi="Times New Roman" w:cs="Times New Roman"/>
                <w:sz w:val="24"/>
                <w:szCs w:val="24"/>
              </w:rPr>
              <w:t xml:space="preserve"> в течение всего года</w:t>
            </w:r>
          </w:p>
        </w:tc>
      </w:tr>
      <w:tr w:rsidR="00593E9B" w:rsidRPr="00C334BE" w:rsidTr="006A311D">
        <w:trPr>
          <w:trHeight w:val="1938"/>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Отчуждение территории по планиро</w:t>
            </w:r>
            <w:r w:rsidRPr="00C334BE">
              <w:rPr>
                <w:rFonts w:ascii="Times New Roman" w:hAnsi="Times New Roman" w:cs="Times New Roman"/>
                <w:sz w:val="24"/>
                <w:szCs w:val="24"/>
              </w:rPr>
              <w:softHyphen/>
              <w:t>вочным ог</w:t>
            </w:r>
            <w:r w:rsidRPr="00C334BE">
              <w:rPr>
                <w:rFonts w:ascii="Times New Roman" w:hAnsi="Times New Roman" w:cs="Times New Roman"/>
                <w:sz w:val="24"/>
                <w:szCs w:val="24"/>
              </w:rPr>
              <w:softHyphen/>
              <w:t>раничениям (% от общей площади).</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жилищно-гражданское и про</w:t>
            </w:r>
            <w:r w:rsidRPr="00C334BE">
              <w:rPr>
                <w:rFonts w:ascii="Times New Roman" w:hAnsi="Times New Roman" w:cs="Times New Roman"/>
                <w:sz w:val="24"/>
                <w:szCs w:val="24"/>
              </w:rPr>
              <w:softHyphen/>
              <w:t>мышлен</w:t>
            </w:r>
            <w:r w:rsidRPr="00C334BE">
              <w:rPr>
                <w:rFonts w:ascii="Times New Roman" w:hAnsi="Times New Roman" w:cs="Times New Roman"/>
                <w:sz w:val="24"/>
                <w:szCs w:val="24"/>
              </w:rPr>
              <w:softHyphen/>
              <w:t>ное</w:t>
            </w:r>
          </w:p>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Менее 3,0</w:t>
            </w: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3,0- 10,0</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более 10,0</w:t>
            </w:r>
          </w:p>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rPr>
          <w:trHeight w:val="365"/>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b/>
                <w:sz w:val="24"/>
                <w:szCs w:val="24"/>
              </w:rPr>
              <w:t>Цена</w:t>
            </w:r>
            <w:r w:rsidRPr="00C334BE">
              <w:rPr>
                <w:rFonts w:ascii="Times New Roman" w:hAnsi="Times New Roman" w:cs="Times New Roman"/>
                <w:sz w:val="24"/>
                <w:szCs w:val="24"/>
              </w:rPr>
              <w:t xml:space="preserve"> фактора</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b/>
                <w:sz w:val="24"/>
                <w:szCs w:val="24"/>
              </w:rPr>
              <w:t xml:space="preserve">               2                   </w:t>
            </w: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b/>
                <w:sz w:val="24"/>
                <w:szCs w:val="24"/>
              </w:rPr>
              <w:t xml:space="preserve">                5</w:t>
            </w: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b/>
                <w:sz w:val="24"/>
                <w:szCs w:val="24"/>
              </w:rPr>
              <w:t>10</w:t>
            </w:r>
          </w:p>
        </w:tc>
      </w:tr>
      <w:tr w:rsidR="00593E9B" w:rsidRPr="00C334BE" w:rsidTr="006A311D">
        <w:trPr>
          <w:trHeight w:val="409"/>
        </w:trPr>
        <w:tc>
          <w:tcPr>
            <w:tcW w:w="1980" w:type="dxa"/>
            <w:tcBorders>
              <w:top w:val="single" w:sz="6" w:space="0" w:color="auto"/>
              <w:left w:val="single" w:sz="12"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Сумма балов</w:t>
            </w:r>
          </w:p>
        </w:tc>
        <w:tc>
          <w:tcPr>
            <w:tcW w:w="1717"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268" w:type="dxa"/>
            <w:tcBorders>
              <w:top w:val="single" w:sz="6" w:space="0" w:color="auto"/>
              <w:left w:val="single" w:sz="6" w:space="0" w:color="auto"/>
              <w:bottom w:val="single" w:sz="12"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1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1808" w:type="dxa"/>
            <w:tcBorders>
              <w:top w:val="single" w:sz="6" w:space="0" w:color="auto"/>
              <w:left w:val="single" w:sz="6" w:space="0" w:color="auto"/>
              <w:bottom w:val="single" w:sz="6" w:space="0" w:color="auto"/>
              <w:right w:val="single" w:sz="6" w:space="0" w:color="auto"/>
            </w:tcBorders>
          </w:tcPr>
          <w:p w:rsidR="00593E9B" w:rsidRPr="00C334BE" w:rsidRDefault="00593E9B" w:rsidP="00C334BE">
            <w:pPr>
              <w:spacing w:after="0" w:line="240" w:lineRule="auto"/>
              <w:rPr>
                <w:rFonts w:ascii="Times New Roman" w:hAnsi="Times New Roman" w:cs="Times New Roman"/>
                <w:sz w:val="24"/>
                <w:szCs w:val="24"/>
              </w:rPr>
            </w:pPr>
          </w:p>
        </w:tc>
      </w:tr>
    </w:tbl>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tabs>
          <w:tab w:val="left" w:pos="4180"/>
        </w:tabs>
        <w:spacing w:after="0" w:line="240" w:lineRule="auto"/>
        <w:rPr>
          <w:rFonts w:ascii="Times New Roman" w:hAnsi="Times New Roman" w:cs="Times New Roman"/>
          <w:sz w:val="24"/>
          <w:szCs w:val="24"/>
        </w:rPr>
      </w:pPr>
    </w:p>
    <w:p w:rsidR="00593E9B" w:rsidRPr="00C334BE" w:rsidRDefault="00593E9B" w:rsidP="00C334BE">
      <w:pPr>
        <w:tabs>
          <w:tab w:val="left" w:pos="418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При выполнении задания  пункта 3 необходимо произвести градостроительную оценку новой застройки.</w:t>
      </w:r>
    </w:p>
    <w:p w:rsidR="00593E9B" w:rsidRPr="00C334BE" w:rsidRDefault="00593E9B" w:rsidP="00C334BE">
      <w:pPr>
        <w:tabs>
          <w:tab w:val="left" w:pos="418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Уклон поверхности территории определяется в %, числовой форме, %, </w:t>
      </w:r>
    </w:p>
    <w:p w:rsidR="00593E9B" w:rsidRPr="00C334BE" w:rsidRDefault="00593E9B" w:rsidP="00C334BE">
      <w:pPr>
        <w:tabs>
          <w:tab w:val="left" w:pos="4180"/>
        </w:tabs>
        <w:spacing w:after="0" w:line="240" w:lineRule="auto"/>
        <w:rPr>
          <w:rFonts w:ascii="Times New Roman" w:hAnsi="Times New Roman" w:cs="Times New Roman"/>
          <w:sz w:val="24"/>
          <w:szCs w:val="24"/>
        </w:rPr>
      </w:pPr>
    </w:p>
    <w:p w:rsidR="00593E9B" w:rsidRPr="00C334BE" w:rsidRDefault="00593E9B" w:rsidP="00C334BE">
      <w:pPr>
        <w:tabs>
          <w:tab w:val="left" w:pos="418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например,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xml:space="preserve"> = 1% = 0,01 = 0,001 ‰ и вычисляется по формулам:</w:t>
      </w:r>
    </w:p>
    <w:p w:rsidR="00593E9B" w:rsidRPr="00C334BE" w:rsidRDefault="00593E9B" w:rsidP="00C334BE">
      <w:pPr>
        <w:tabs>
          <w:tab w:val="left" w:pos="4180"/>
        </w:tabs>
        <w:spacing w:after="0" w:line="240" w:lineRule="auto"/>
        <w:jc w:val="center"/>
        <w:rPr>
          <w:rFonts w:ascii="Times New Roman" w:hAnsi="Times New Roman" w:cs="Times New Roman"/>
          <w:sz w:val="24"/>
          <w:szCs w:val="24"/>
        </w:rPr>
      </w:pPr>
    </w:p>
    <w:p w:rsidR="00593E9B" w:rsidRPr="00C334BE" w:rsidRDefault="00593E9B" w:rsidP="00C334BE">
      <w:pPr>
        <w:tabs>
          <w:tab w:val="left" w:pos="4180"/>
        </w:tabs>
        <w:spacing w:after="0" w:line="240" w:lineRule="auto"/>
        <w:rPr>
          <w:rFonts w:ascii="Times New Roman" w:hAnsi="Times New Roman" w:cs="Times New Roman"/>
          <w:sz w:val="24"/>
          <w:szCs w:val="24"/>
          <w:vertAlign w:val="superscript"/>
        </w:rPr>
      </w:pPr>
      <w:r w:rsidRPr="00C334BE">
        <w:rPr>
          <w:rFonts w:ascii="Times New Roman" w:hAnsi="Times New Roman" w:cs="Times New Roman"/>
          <w:sz w:val="24"/>
          <w:szCs w:val="24"/>
        </w:rPr>
        <w:t xml:space="preserve">1)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u w:val="single"/>
          <w:vertAlign w:val="superscript"/>
          <w:lang w:val="en-US"/>
        </w:rPr>
        <w:t>Hb</w:t>
      </w:r>
      <w:proofErr w:type="spellEnd"/>
      <w:r w:rsidRPr="00C334BE">
        <w:rPr>
          <w:rFonts w:ascii="Times New Roman" w:hAnsi="Times New Roman" w:cs="Times New Roman"/>
          <w:sz w:val="24"/>
          <w:szCs w:val="24"/>
          <w:u w:val="single"/>
          <w:vertAlign w:val="superscript"/>
        </w:rPr>
        <w:t xml:space="preserve">  - </w:t>
      </w:r>
      <w:r w:rsidRPr="00C334BE">
        <w:rPr>
          <w:rFonts w:ascii="Times New Roman" w:hAnsi="Times New Roman" w:cs="Times New Roman"/>
          <w:sz w:val="24"/>
          <w:szCs w:val="24"/>
          <w:u w:val="single"/>
          <w:vertAlign w:val="superscript"/>
          <w:lang w:val="en-US"/>
        </w:rPr>
        <w:t>Ha</w:t>
      </w:r>
      <w:r w:rsidRPr="00C334BE">
        <w:rPr>
          <w:rFonts w:ascii="Times New Roman" w:hAnsi="Times New Roman" w:cs="Times New Roman"/>
          <w:sz w:val="24"/>
          <w:szCs w:val="24"/>
        </w:rPr>
        <w:t xml:space="preserve"> ,</w:t>
      </w:r>
    </w:p>
    <w:p w:rsidR="00593E9B" w:rsidRPr="00C334BE" w:rsidRDefault="00593E9B" w:rsidP="00C334BE">
      <w:pPr>
        <w:tabs>
          <w:tab w:val="left" w:pos="5260"/>
        </w:tabs>
        <w:spacing w:after="0" w:line="240" w:lineRule="auto"/>
        <w:rPr>
          <w:rFonts w:ascii="Times New Roman" w:hAnsi="Times New Roman" w:cs="Times New Roman"/>
          <w:sz w:val="24"/>
          <w:szCs w:val="24"/>
          <w:vertAlign w:val="superscript"/>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vertAlign w:val="superscript"/>
          <w:lang w:val="en-US"/>
        </w:rPr>
        <w:t>d</w:t>
      </w:r>
    </w:p>
    <w:p w:rsidR="00593E9B" w:rsidRPr="00C334BE" w:rsidRDefault="00593E9B" w:rsidP="00C334BE">
      <w:pPr>
        <w:tabs>
          <w:tab w:val="left" w:pos="526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где :</w:t>
      </w:r>
      <w:r w:rsidRPr="00C334BE">
        <w:rPr>
          <w:rFonts w:ascii="Times New Roman" w:hAnsi="Times New Roman" w:cs="Times New Roman"/>
          <w:sz w:val="24"/>
          <w:szCs w:val="24"/>
          <w:vertAlign w:val="superscript"/>
        </w:rPr>
        <w:t xml:space="preserve">  </w:t>
      </w:r>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lang w:val="en-US"/>
        </w:rPr>
        <w:t>Hb</w:t>
      </w:r>
      <w:proofErr w:type="spellEnd"/>
      <w:r w:rsidRPr="00C334BE">
        <w:rPr>
          <w:rFonts w:ascii="Times New Roman" w:hAnsi="Times New Roman" w:cs="Times New Roman"/>
          <w:sz w:val="24"/>
          <w:szCs w:val="24"/>
        </w:rPr>
        <w:t xml:space="preserve">  - </w:t>
      </w:r>
      <w:r w:rsidRPr="00C334BE">
        <w:rPr>
          <w:rFonts w:ascii="Times New Roman" w:hAnsi="Times New Roman" w:cs="Times New Roman"/>
          <w:sz w:val="24"/>
          <w:szCs w:val="24"/>
          <w:lang w:val="en-US"/>
        </w:rPr>
        <w:t>Ha</w:t>
      </w:r>
      <w:r w:rsidRPr="00C334BE">
        <w:rPr>
          <w:rFonts w:ascii="Times New Roman" w:hAnsi="Times New Roman" w:cs="Times New Roman"/>
          <w:sz w:val="24"/>
          <w:szCs w:val="24"/>
        </w:rPr>
        <w:t>) – превышение высот горизонталей, м</w:t>
      </w:r>
    </w:p>
    <w:p w:rsidR="00593E9B" w:rsidRPr="00C334BE" w:rsidRDefault="00593E9B" w:rsidP="00C334BE">
      <w:pPr>
        <w:tabs>
          <w:tab w:val="left" w:pos="526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d</w:t>
      </w:r>
      <w:r w:rsidRPr="00C334BE">
        <w:rPr>
          <w:rFonts w:ascii="Times New Roman" w:hAnsi="Times New Roman" w:cs="Times New Roman"/>
          <w:sz w:val="24"/>
          <w:szCs w:val="24"/>
        </w:rPr>
        <w:t xml:space="preserve">  - заложение, или расстояние между горизонталями, м </w:t>
      </w:r>
    </w:p>
    <w:p w:rsidR="00593E9B" w:rsidRPr="00C334BE" w:rsidRDefault="00593E9B" w:rsidP="00C334BE">
      <w:pPr>
        <w:tabs>
          <w:tab w:val="left" w:pos="5260"/>
        </w:tabs>
        <w:spacing w:after="0" w:line="240" w:lineRule="auto"/>
        <w:rPr>
          <w:rFonts w:ascii="Times New Roman" w:hAnsi="Times New Roman" w:cs="Times New Roman"/>
          <w:sz w:val="24"/>
          <w:szCs w:val="24"/>
        </w:rPr>
      </w:pPr>
    </w:p>
    <w:p w:rsidR="00593E9B" w:rsidRPr="00C334BE" w:rsidRDefault="00593E9B" w:rsidP="00C334BE">
      <w:pPr>
        <w:numPr>
          <w:ilvl w:val="0"/>
          <w:numId w:val="4"/>
        </w:numPr>
        <w:tabs>
          <w:tab w:val="left" w:pos="5260"/>
        </w:tabs>
        <w:spacing w:after="0" w:line="240" w:lineRule="auto"/>
        <w:ind w:left="0"/>
        <w:rPr>
          <w:rFonts w:ascii="Times New Roman" w:hAnsi="Times New Roman" w:cs="Times New Roman"/>
          <w:sz w:val="24"/>
          <w:szCs w:val="24"/>
        </w:rPr>
      </w:pP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lang w:val="en-US"/>
        </w:rPr>
        <w:t>tg</w:t>
      </w:r>
      <w:proofErr w:type="spellEnd"/>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 , где </w:t>
      </w:r>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 – крутизна ската, определяемый по шкале (графику) заложений.</w:t>
      </w:r>
    </w:p>
    <w:p w:rsidR="00593E9B" w:rsidRPr="00C334BE" w:rsidRDefault="00593E9B" w:rsidP="00C334BE">
      <w:pPr>
        <w:tabs>
          <w:tab w:val="left" w:pos="5260"/>
        </w:tabs>
        <w:spacing w:after="0" w:line="240" w:lineRule="auto"/>
        <w:rPr>
          <w:rFonts w:ascii="Times New Roman" w:hAnsi="Times New Roman" w:cs="Times New Roman"/>
          <w:sz w:val="24"/>
          <w:szCs w:val="24"/>
        </w:rPr>
      </w:pP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Для определения заложения и крутизны ската используется измеритель.</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Заложение, или расстояние между горизонталями, определяется путем умножения значения, полученного при измерении расстояния между горизонталями,  на масштаб топографической карты.</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Крутизна максимальна там, где горизонтали ближе всего подходят друг к другу.</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При определении фактора благоприятности уклона поверхности рельефа, необходимо взять два значения уклона: максимальный и минимальный и сравнить с допустимым значением для определения благоприятности.</w:t>
      </w: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При заполнении таблицы степени благоприятности используются вспомогательные таблицы. Произвести оценку в баллах и проставить напротив соответствующего фактора в соответствующей графе. Произвести общий подсчет баллов.</w:t>
      </w:r>
    </w:p>
    <w:p w:rsidR="00593E9B" w:rsidRPr="00C334BE" w:rsidRDefault="00593E9B" w:rsidP="00C334BE">
      <w:pPr>
        <w:tabs>
          <w:tab w:val="left" w:pos="5260"/>
        </w:tabs>
        <w:spacing w:after="0" w:line="240" w:lineRule="auto"/>
        <w:rPr>
          <w:rFonts w:ascii="Times New Roman" w:hAnsi="Times New Roman" w:cs="Times New Roman"/>
          <w:sz w:val="24"/>
          <w:szCs w:val="24"/>
        </w:rPr>
      </w:pPr>
    </w:p>
    <w:p w:rsidR="00593E9B" w:rsidRPr="00C334BE" w:rsidRDefault="00593E9B" w:rsidP="00C334BE">
      <w:pPr>
        <w:tabs>
          <w:tab w:val="left" w:pos="526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4. Вывод. Проанализировать пункты 1, 2 и 3 и сделать заключение градостроительной оценки территории. В случае </w:t>
      </w:r>
      <w:proofErr w:type="spellStart"/>
      <w:r w:rsidRPr="00C334BE">
        <w:rPr>
          <w:rFonts w:ascii="Times New Roman" w:hAnsi="Times New Roman" w:cs="Times New Roman"/>
          <w:sz w:val="24"/>
          <w:szCs w:val="24"/>
        </w:rPr>
        <w:t>неблагоприятности</w:t>
      </w:r>
      <w:proofErr w:type="spellEnd"/>
      <w:r w:rsidRPr="00C334BE">
        <w:rPr>
          <w:rFonts w:ascii="Times New Roman" w:hAnsi="Times New Roman" w:cs="Times New Roman"/>
          <w:sz w:val="24"/>
          <w:szCs w:val="24"/>
        </w:rPr>
        <w:t xml:space="preserve"> необходимо предложить мероприятия, направленные на ликвидацию или улучшение соответствующего фактора.</w:t>
      </w:r>
    </w:p>
    <w:p w:rsidR="00593E9B" w:rsidRPr="00C334BE" w:rsidRDefault="00593E9B" w:rsidP="00C334BE">
      <w:pPr>
        <w:widowControl w:val="0"/>
        <w:spacing w:after="0" w:line="240" w:lineRule="auto"/>
        <w:rPr>
          <w:rFonts w:ascii="Times New Roman" w:hAnsi="Times New Roman" w:cs="Times New Roman"/>
          <w:b/>
          <w:i/>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Практическая работа №2</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Оценка рельефа поселения (микрорайона, квартала)</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Оценка рельефа фрагмента поселения по топографической подоснове и рекомендации по его использованию.</w:t>
      </w:r>
    </w:p>
    <w:p w:rsidR="001863A9" w:rsidRPr="00C334BE" w:rsidRDefault="001863A9" w:rsidP="00C334BE">
      <w:pPr>
        <w:pStyle w:val="ab"/>
        <w:shd w:val="clear" w:color="auto" w:fill="FEFEFE"/>
        <w:spacing w:before="0" w:beforeAutospacing="0" w:after="0" w:afterAutospacing="0"/>
        <w:rPr>
          <w:color w:val="222222"/>
        </w:rPr>
      </w:pPr>
      <w:r w:rsidRPr="00C334BE">
        <w:rPr>
          <w:rStyle w:val="ac"/>
          <w:color w:val="222222"/>
        </w:rPr>
        <w:t>Цель работы</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Научиться:</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1. Выполнять оценку рельефа территории строительства на топографической</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подоснове и давать рекомендации по его использованию</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 </w:t>
      </w:r>
    </w:p>
    <w:p w:rsidR="001863A9" w:rsidRPr="00C334BE" w:rsidRDefault="001863A9" w:rsidP="00C334BE">
      <w:pPr>
        <w:pStyle w:val="ab"/>
        <w:shd w:val="clear" w:color="auto" w:fill="FEFEFE"/>
        <w:spacing w:before="0" w:beforeAutospacing="0" w:after="0" w:afterAutospacing="0"/>
        <w:rPr>
          <w:color w:val="222222"/>
        </w:rPr>
      </w:pPr>
      <w:r w:rsidRPr="00C334BE">
        <w:rPr>
          <w:b/>
          <w:bCs/>
          <w:color w:val="222222"/>
        </w:rPr>
        <w:t>Задание:</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1. По сечению 1 – 1 построить профиль участка территории</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 </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 </w:t>
      </w:r>
    </w:p>
    <w:p w:rsidR="001863A9" w:rsidRPr="00C334BE" w:rsidRDefault="001863A9" w:rsidP="00C334BE">
      <w:pPr>
        <w:pStyle w:val="ab"/>
        <w:shd w:val="clear" w:color="auto" w:fill="FEFEFE"/>
        <w:spacing w:before="0" w:beforeAutospacing="0" w:after="0" w:afterAutospacing="0"/>
        <w:rPr>
          <w:color w:val="222222"/>
        </w:rPr>
      </w:pPr>
      <w:r w:rsidRPr="00C334BE">
        <w:rPr>
          <w:noProof/>
          <w:color w:val="222222"/>
        </w:rPr>
        <w:drawing>
          <wp:inline distT="0" distB="0" distL="0" distR="0">
            <wp:extent cx="3529965" cy="3750310"/>
            <wp:effectExtent l="19050" t="0" r="0" b="0"/>
            <wp:docPr id="39" name="Рисунок 39" descr="http://konspekta.net/lektsiiorgimg/baza14/4554551662053.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onspekta.net/lektsiiorgimg/baza14/4554551662053.files/image006.jpg"/>
                    <pic:cNvPicPr>
                      <a:picLocks noChangeAspect="1" noChangeArrowheads="1"/>
                    </pic:cNvPicPr>
                  </pic:nvPicPr>
                  <pic:blipFill>
                    <a:blip r:embed="rId8"/>
                    <a:srcRect/>
                    <a:stretch>
                      <a:fillRect/>
                    </a:stretch>
                  </pic:blipFill>
                  <pic:spPr bwMode="auto">
                    <a:xfrm>
                      <a:off x="0" y="0"/>
                      <a:ext cx="3529965" cy="3750310"/>
                    </a:xfrm>
                    <a:prstGeom prst="rect">
                      <a:avLst/>
                    </a:prstGeom>
                    <a:noFill/>
                    <a:ln w="9525">
                      <a:noFill/>
                      <a:miter lim="800000"/>
                      <a:headEnd/>
                      <a:tailEnd/>
                    </a:ln>
                  </pic:spPr>
                </pic:pic>
              </a:graphicData>
            </a:graphic>
          </wp:inline>
        </w:drawing>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 </w:t>
      </w:r>
    </w:p>
    <w:p w:rsidR="001863A9" w:rsidRPr="00C334BE" w:rsidRDefault="001863A9" w:rsidP="00C334BE">
      <w:pPr>
        <w:pStyle w:val="ab"/>
        <w:shd w:val="clear" w:color="auto" w:fill="FEFEFE"/>
        <w:spacing w:before="0" w:beforeAutospacing="0" w:after="0" w:afterAutospacing="0"/>
        <w:rPr>
          <w:color w:val="222222"/>
        </w:rPr>
      </w:pPr>
      <w:r w:rsidRPr="00C334BE">
        <w:rPr>
          <w:b/>
          <w:bCs/>
          <w:color w:val="222222"/>
        </w:rPr>
        <w:t>Информационное обеспечение:</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 </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1. Геодезическая подоснова участка территории строительства в масштабе</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М 1:10 000</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2. Таблицы допустимых уклонов</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3. СНиП</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lastRenderedPageBreak/>
        <w:t>4. Конспект студента</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5. Консультация преподавателя</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 </w:t>
      </w:r>
    </w:p>
    <w:p w:rsidR="001863A9" w:rsidRPr="00C334BE" w:rsidRDefault="001863A9" w:rsidP="00C334BE">
      <w:pPr>
        <w:pStyle w:val="ab"/>
        <w:shd w:val="clear" w:color="auto" w:fill="FEFEFE"/>
        <w:spacing w:before="0" w:beforeAutospacing="0" w:after="0" w:afterAutospacing="0"/>
        <w:rPr>
          <w:color w:val="222222"/>
        </w:rPr>
      </w:pPr>
      <w:r w:rsidRPr="00C334BE">
        <w:rPr>
          <w:b/>
          <w:bCs/>
          <w:color w:val="222222"/>
          <w:u w:val="single"/>
        </w:rPr>
        <w:t>Выполнение работы:</w:t>
      </w:r>
      <w:r w:rsidRPr="00C334BE">
        <w:rPr>
          <w:rStyle w:val="apple-converted-space"/>
          <w:color w:val="222222"/>
        </w:rPr>
        <w:t> </w:t>
      </w:r>
      <w:r w:rsidRPr="00C334BE">
        <w:rPr>
          <w:color w:val="222222"/>
        </w:rPr>
        <w:t>По сечению 1 – 1 назначить точки пересечения с горизонталями линии сечения от точки А до D, затем:</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 </w:t>
      </w:r>
    </w:p>
    <w:p w:rsidR="001863A9" w:rsidRPr="00C334BE" w:rsidRDefault="001863A9" w:rsidP="00C334BE">
      <w:pPr>
        <w:pStyle w:val="ab"/>
        <w:shd w:val="clear" w:color="auto" w:fill="FEFEFE"/>
        <w:spacing w:before="0" w:beforeAutospacing="0" w:after="0" w:afterAutospacing="0"/>
        <w:rPr>
          <w:color w:val="222222"/>
        </w:rPr>
      </w:pPr>
      <w:r w:rsidRPr="00C334BE">
        <w:rPr>
          <w:b/>
          <w:bCs/>
          <w:noProof/>
          <w:color w:val="222222"/>
        </w:rPr>
        <w:drawing>
          <wp:inline distT="0" distB="0" distL="0" distR="0">
            <wp:extent cx="2909344" cy="5375265"/>
            <wp:effectExtent l="19050" t="0" r="5306" b="0"/>
            <wp:docPr id="40" name="Рисунок 40" descr="http://konspekta.net/lektsiiorgimg/baza14/4554551662053.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onspekta.net/lektsiiorgimg/baza14/4554551662053.files/image008.jpg"/>
                    <pic:cNvPicPr>
                      <a:picLocks noChangeAspect="1" noChangeArrowheads="1"/>
                    </pic:cNvPicPr>
                  </pic:nvPicPr>
                  <pic:blipFill>
                    <a:blip r:embed="rId9"/>
                    <a:srcRect/>
                    <a:stretch>
                      <a:fillRect/>
                    </a:stretch>
                  </pic:blipFill>
                  <pic:spPr bwMode="auto">
                    <a:xfrm>
                      <a:off x="0" y="0"/>
                      <a:ext cx="2909241" cy="5375075"/>
                    </a:xfrm>
                    <a:prstGeom prst="rect">
                      <a:avLst/>
                    </a:prstGeom>
                    <a:noFill/>
                    <a:ln w="9525">
                      <a:noFill/>
                      <a:miter lim="800000"/>
                      <a:headEnd/>
                      <a:tailEnd/>
                    </a:ln>
                  </pic:spPr>
                </pic:pic>
              </a:graphicData>
            </a:graphic>
          </wp:inline>
        </w:drawing>
      </w:r>
    </w:p>
    <w:p w:rsidR="001863A9" w:rsidRPr="00C334BE" w:rsidRDefault="001863A9" w:rsidP="00C334BE">
      <w:pPr>
        <w:pStyle w:val="ab"/>
        <w:shd w:val="clear" w:color="auto" w:fill="FEFEFE"/>
        <w:spacing w:before="0" w:beforeAutospacing="0" w:after="0" w:afterAutospacing="0"/>
        <w:rPr>
          <w:color w:val="222222"/>
        </w:rPr>
      </w:pPr>
      <w:r w:rsidRPr="00C334BE">
        <w:rPr>
          <w:b/>
          <w:bCs/>
          <w:color w:val="222222"/>
        </w:rPr>
        <w:t>Вывод:</w:t>
      </w:r>
      <w:r w:rsidRPr="00C334BE">
        <w:rPr>
          <w:rStyle w:val="apple-converted-space"/>
          <w:color w:val="222222"/>
        </w:rPr>
        <w:t> </w:t>
      </w:r>
      <w:r w:rsidRPr="00C334BE">
        <w:rPr>
          <w:color w:val="222222"/>
        </w:rPr>
        <w:t>_____________________________________________________</w:t>
      </w:r>
    </w:p>
    <w:p w:rsidR="001863A9" w:rsidRPr="00C334BE" w:rsidRDefault="001863A9" w:rsidP="00C334BE">
      <w:pPr>
        <w:pStyle w:val="ab"/>
        <w:shd w:val="clear" w:color="auto" w:fill="FEFEFE"/>
        <w:spacing w:before="0" w:beforeAutospacing="0" w:after="0" w:afterAutospacing="0"/>
        <w:rPr>
          <w:color w:val="222222"/>
        </w:rPr>
      </w:pPr>
      <w:r w:rsidRPr="00C334BE">
        <w:rPr>
          <w:color w:val="222222"/>
        </w:rPr>
        <w:t>_____________________________________________________________</w:t>
      </w:r>
    </w:p>
    <w:p w:rsidR="001863A9" w:rsidRPr="00C334BE" w:rsidRDefault="001863A9" w:rsidP="00C334BE">
      <w:pPr>
        <w:spacing w:after="0" w:line="240" w:lineRule="auto"/>
        <w:rPr>
          <w:rFonts w:ascii="Times New Roman" w:hAnsi="Times New Roman" w:cs="Times New Roman"/>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Практическая работа №3</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Составление схемы дорожно-уличной сети.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Составление схемы дорожно-уличной сети пользуясь топографической подосновой микрорайона (квартала). Построение поперечного профиля дороги и улицы с обозначением основных элементов, их размеров и уклонов (4 варианта).</w:t>
      </w:r>
    </w:p>
    <w:p w:rsidR="00593E9B" w:rsidRPr="00C334BE" w:rsidRDefault="00593E9B" w:rsidP="00C334BE">
      <w:pPr>
        <w:widowControl w:val="0"/>
        <w:tabs>
          <w:tab w:val="left" w:pos="108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Схема дорожно-уличной сети вычерчивается в масштабе 1 : 5000 , </w:t>
      </w:r>
    </w:p>
    <w:p w:rsidR="00593E9B" w:rsidRPr="00C334BE" w:rsidRDefault="00593E9B" w:rsidP="00C334BE">
      <w:pPr>
        <w:widowControl w:val="0"/>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1 :2000, а если в выданном задании предоставлена планировка  микрорайона или квартала  в масштабе 1 : 500, то и схема  вычерчивается в том же масштабе. Эту схему в дальнейшем  можно использовать при решении поверхностного стока с территории. </w:t>
      </w:r>
    </w:p>
    <w:p w:rsidR="00593E9B" w:rsidRPr="00C334BE" w:rsidRDefault="00593E9B" w:rsidP="00C334BE">
      <w:pPr>
        <w:widowControl w:val="0"/>
        <w:spacing w:after="0" w:line="240" w:lineRule="auto"/>
        <w:rPr>
          <w:rFonts w:ascii="Times New Roman" w:hAnsi="Times New Roman" w:cs="Times New Roman"/>
          <w:sz w:val="24"/>
          <w:szCs w:val="24"/>
        </w:rPr>
      </w:pPr>
      <w:r w:rsidRPr="00C334BE">
        <w:rPr>
          <w:rFonts w:ascii="Times New Roman" w:hAnsi="Times New Roman" w:cs="Times New Roman"/>
          <w:sz w:val="24"/>
          <w:szCs w:val="24"/>
        </w:rPr>
        <w:t>1. Для выполнения данного раздела используется калька или вычерчивается на листе в необходимом масштабе.</w:t>
      </w:r>
    </w:p>
    <w:p w:rsidR="00593E9B" w:rsidRPr="00C334BE" w:rsidRDefault="00593E9B" w:rsidP="00C334BE">
      <w:pPr>
        <w:widowControl w:val="0"/>
        <w:tabs>
          <w:tab w:val="left" w:pos="108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Конструктивное решение поперечного профиля улицы и дороги принимается в зависимости от категории и ширины проезжей части.</w:t>
      </w:r>
    </w:p>
    <w:p w:rsidR="00593E9B" w:rsidRPr="00C334BE" w:rsidRDefault="00593E9B" w:rsidP="00C334BE">
      <w:pPr>
        <w:widowControl w:val="0"/>
        <w:tabs>
          <w:tab w:val="num" w:pos="108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2. Анализ дорожно-уличной сети:</w:t>
      </w:r>
    </w:p>
    <w:p w:rsidR="00593E9B" w:rsidRPr="00C334BE" w:rsidRDefault="00593E9B" w:rsidP="00C334BE">
      <w:pPr>
        <w:widowControl w:val="0"/>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назначение и  категория дороги (по таблицам №№1-4);</w:t>
      </w:r>
    </w:p>
    <w:p w:rsidR="00593E9B" w:rsidRPr="00C334BE" w:rsidRDefault="00593E9B" w:rsidP="00C334BE">
      <w:pPr>
        <w:widowControl w:val="0"/>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расчетные параметры дорог;</w:t>
      </w:r>
    </w:p>
    <w:p w:rsidR="00593E9B" w:rsidRPr="00C334BE" w:rsidRDefault="00593E9B" w:rsidP="00C334BE">
      <w:pPr>
        <w:widowControl w:val="0"/>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тип покрытия дороги;</w:t>
      </w:r>
    </w:p>
    <w:p w:rsidR="00593E9B" w:rsidRPr="00C334BE" w:rsidRDefault="00593E9B" w:rsidP="00C334BE">
      <w:pPr>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параметры поперечного профиля автомобильных дорог в зависимости от</w:t>
      </w:r>
    </w:p>
    <w:p w:rsidR="00593E9B" w:rsidRPr="00C334BE" w:rsidRDefault="00593E9B" w:rsidP="00C334BE">
      <w:pPr>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категории;</w:t>
      </w:r>
    </w:p>
    <w:p w:rsidR="00593E9B" w:rsidRPr="00C334BE" w:rsidRDefault="00593E9B" w:rsidP="00C334BE">
      <w:pPr>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система водоотвода;</w:t>
      </w:r>
    </w:p>
    <w:p w:rsidR="00593E9B" w:rsidRPr="00C334BE" w:rsidRDefault="00593E9B" w:rsidP="00C334BE">
      <w:pPr>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 xml:space="preserve">поперечный уклон (устанавливается  в зависимости от типов дорожных покрытий. Для асфальтобетона и </w:t>
      </w:r>
      <w:proofErr w:type="spellStart"/>
      <w:r w:rsidRPr="00C334BE">
        <w:rPr>
          <w:rFonts w:ascii="Times New Roman" w:hAnsi="Times New Roman" w:cs="Times New Roman"/>
          <w:sz w:val="24"/>
          <w:szCs w:val="24"/>
        </w:rPr>
        <w:t>цементобетона</w:t>
      </w:r>
      <w:proofErr w:type="spellEnd"/>
      <w:r w:rsidRPr="00C334BE">
        <w:rPr>
          <w:rFonts w:ascii="Times New Roman" w:hAnsi="Times New Roman" w:cs="Times New Roman"/>
          <w:sz w:val="24"/>
          <w:szCs w:val="24"/>
        </w:rPr>
        <w:t xml:space="preserve"> – 20 ‰   </w:t>
      </w:r>
    </w:p>
    <w:p w:rsidR="00593E9B" w:rsidRPr="00C334BE" w:rsidRDefault="00593E9B" w:rsidP="00C334BE">
      <w:pPr>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для щебеночных и гравийных покрытий - 30 ‰;</w:t>
      </w:r>
    </w:p>
    <w:p w:rsidR="00593E9B" w:rsidRPr="00C334BE" w:rsidRDefault="00593E9B" w:rsidP="00C334BE">
      <w:pPr>
        <w:widowControl w:val="0"/>
        <w:numPr>
          <w:ilvl w:val="0"/>
          <w:numId w:val="7"/>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ширина</w:t>
      </w:r>
      <w:r w:rsidRPr="00C334BE">
        <w:rPr>
          <w:rFonts w:ascii="Times New Roman" w:hAnsi="Times New Roman" w:cs="Times New Roman"/>
          <w:b/>
          <w:sz w:val="24"/>
          <w:szCs w:val="24"/>
        </w:rPr>
        <w:t xml:space="preserve"> </w:t>
      </w:r>
      <w:r w:rsidRPr="00C334BE">
        <w:rPr>
          <w:rFonts w:ascii="Times New Roman" w:hAnsi="Times New Roman" w:cs="Times New Roman"/>
          <w:sz w:val="24"/>
          <w:szCs w:val="24"/>
        </w:rPr>
        <w:t>дороги в пределах красной линии с учетом категории дороги, интенсивности движения транспорта и пешеходов, типа застройки, рельефа местности, требования защиты населения от шума, пыли, выхлопных газов автомобилей, способа отвода дождевых и талых вод, размещения подземных сооружений;</w:t>
      </w:r>
    </w:p>
    <w:p w:rsidR="00593E9B" w:rsidRPr="00C334BE" w:rsidRDefault="00593E9B" w:rsidP="00C334BE">
      <w:pPr>
        <w:numPr>
          <w:ilvl w:val="0"/>
          <w:numId w:val="7"/>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ширина проезжей части дороги (устанавливается в зависимости от интенсивности движения (категории дороги), но не менее 6 м - две полосы движения,   3 м  или  4,5 м  при 1 полосе движения. Ширина  проезжей части (В) определяется по формуле:</w:t>
      </w:r>
    </w:p>
    <w:p w:rsidR="00593E9B" w:rsidRPr="00C334BE" w:rsidRDefault="00593E9B" w:rsidP="00C334BE">
      <w:pPr>
        <w:numPr>
          <w:ilvl w:val="4"/>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lang w:val="en-US"/>
        </w:rPr>
        <w:t>B</w:t>
      </w:r>
      <w:r w:rsidRPr="00C334BE">
        <w:rPr>
          <w:rFonts w:ascii="Times New Roman" w:hAnsi="Times New Roman" w:cs="Times New Roman"/>
          <w:sz w:val="24"/>
          <w:szCs w:val="24"/>
        </w:rPr>
        <w:t>=</w:t>
      </w:r>
      <w:r w:rsidRPr="00C334BE">
        <w:rPr>
          <w:rFonts w:ascii="Times New Roman" w:hAnsi="Times New Roman" w:cs="Times New Roman"/>
          <w:sz w:val="24"/>
          <w:szCs w:val="24"/>
          <w:lang w:val="en-US"/>
        </w:rPr>
        <w:t>b</w:t>
      </w: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n</w:t>
      </w:r>
      <w:r w:rsidRPr="00C334BE">
        <w:rPr>
          <w:rFonts w:ascii="Times New Roman" w:hAnsi="Times New Roman" w:cs="Times New Roman"/>
          <w:sz w:val="24"/>
          <w:szCs w:val="24"/>
        </w:rPr>
        <w:t>+</w:t>
      </w:r>
      <w:r w:rsidRPr="00C334BE">
        <w:rPr>
          <w:rFonts w:ascii="Times New Roman" w:hAnsi="Times New Roman" w:cs="Times New Roman"/>
          <w:sz w:val="24"/>
          <w:szCs w:val="24"/>
          <w:lang w:val="en-US"/>
        </w:rPr>
        <w:t>a</w:t>
      </w:r>
      <w:r w:rsidRPr="00C334BE">
        <w:rPr>
          <w:rFonts w:ascii="Times New Roman" w:hAnsi="Times New Roman" w:cs="Times New Roman"/>
          <w:sz w:val="24"/>
          <w:szCs w:val="24"/>
        </w:rPr>
        <w:t>,</w:t>
      </w:r>
    </w:p>
    <w:p w:rsidR="00593E9B" w:rsidRPr="00C334BE" w:rsidRDefault="00593E9B" w:rsidP="00C334BE">
      <w:pPr>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 xml:space="preserve">где </w:t>
      </w:r>
      <w:r w:rsidRPr="00C334BE">
        <w:rPr>
          <w:rFonts w:ascii="Times New Roman" w:hAnsi="Times New Roman" w:cs="Times New Roman"/>
          <w:sz w:val="24"/>
          <w:szCs w:val="24"/>
        </w:rPr>
        <w:tab/>
      </w:r>
      <w:r w:rsidRPr="00C334BE">
        <w:rPr>
          <w:rFonts w:ascii="Times New Roman" w:hAnsi="Times New Roman" w:cs="Times New Roman"/>
          <w:sz w:val="24"/>
          <w:szCs w:val="24"/>
          <w:lang w:val="en-US"/>
        </w:rPr>
        <w:t>b</w:t>
      </w:r>
      <w:r w:rsidRPr="00C334BE">
        <w:rPr>
          <w:rFonts w:ascii="Times New Roman" w:hAnsi="Times New Roman" w:cs="Times New Roman"/>
          <w:sz w:val="24"/>
          <w:szCs w:val="24"/>
        </w:rPr>
        <w:t xml:space="preserve"> - ширина ленты однорядного движения;</w:t>
      </w:r>
    </w:p>
    <w:p w:rsidR="00593E9B" w:rsidRPr="00C334BE" w:rsidRDefault="00593E9B" w:rsidP="00C334BE">
      <w:pPr>
        <w:numPr>
          <w:ilvl w:val="2"/>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lang w:val="en-US"/>
        </w:rPr>
        <w:t>n</w:t>
      </w:r>
      <w:r w:rsidRPr="00C334BE">
        <w:rPr>
          <w:rFonts w:ascii="Times New Roman" w:hAnsi="Times New Roman" w:cs="Times New Roman"/>
          <w:sz w:val="24"/>
          <w:szCs w:val="24"/>
        </w:rPr>
        <w:t xml:space="preserve"> - расчетное число лент движения;</w:t>
      </w:r>
    </w:p>
    <w:p w:rsidR="00593E9B" w:rsidRPr="00C334BE" w:rsidRDefault="00593E9B" w:rsidP="00C334BE">
      <w:pPr>
        <w:widowControl w:val="0"/>
        <w:numPr>
          <w:ilvl w:val="2"/>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lang w:val="en-US"/>
        </w:rPr>
        <w:t>a</w:t>
      </w:r>
      <w:r w:rsidRPr="00C334BE">
        <w:rPr>
          <w:rFonts w:ascii="Times New Roman" w:hAnsi="Times New Roman" w:cs="Times New Roman"/>
          <w:sz w:val="24"/>
          <w:szCs w:val="24"/>
        </w:rPr>
        <w:t xml:space="preserve"> - суммарная ширина дополнительных полос вдоль тротуара или со стороны центральной разделительной полосы, принимают от 0 до 3,5 м)</w:t>
      </w:r>
    </w:p>
    <w:p w:rsidR="00593E9B" w:rsidRPr="00C334BE" w:rsidRDefault="00593E9B" w:rsidP="00C334BE">
      <w:pPr>
        <w:numPr>
          <w:ilvl w:val="0"/>
          <w:numId w:val="7"/>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 xml:space="preserve">ширина обочины (устанавливается из расчета 2 м для магистральных и местного значения дорог, 1.75 м - для внутрихозяйственных дорог и служит для кратковременной остановки  транспорта) </w:t>
      </w:r>
    </w:p>
    <w:p w:rsidR="00593E9B" w:rsidRPr="00C334BE" w:rsidRDefault="00593E9B" w:rsidP="00C334BE">
      <w:pPr>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ширина тротуара (устанавливается  из расчета не менее 1,5м.)</w:t>
      </w:r>
    </w:p>
    <w:p w:rsidR="00593E9B" w:rsidRPr="00C334BE" w:rsidRDefault="00593E9B" w:rsidP="00C334BE">
      <w:pPr>
        <w:numPr>
          <w:ilvl w:val="0"/>
          <w:numId w:val="7"/>
        </w:numPr>
        <w:spacing w:after="0" w:line="240" w:lineRule="auto"/>
        <w:ind w:left="0"/>
        <w:rPr>
          <w:rFonts w:ascii="Times New Roman" w:hAnsi="Times New Roman" w:cs="Times New Roman"/>
          <w:sz w:val="24"/>
          <w:szCs w:val="24"/>
          <w:vertAlign w:val="subscript"/>
        </w:rPr>
      </w:pPr>
      <w:r w:rsidRPr="00C334BE">
        <w:rPr>
          <w:rFonts w:ascii="Times New Roman" w:hAnsi="Times New Roman" w:cs="Times New Roman"/>
          <w:sz w:val="24"/>
          <w:szCs w:val="24"/>
        </w:rPr>
        <w:t>и его уклон (имеет односкатную поверхность в сторону проезжей части в пределах 15 - 25 ‰):</w:t>
      </w:r>
      <w:r w:rsidRPr="00C334BE">
        <w:rPr>
          <w:rFonts w:ascii="Times New Roman" w:hAnsi="Times New Roman" w:cs="Times New Roman"/>
          <w:sz w:val="24"/>
          <w:szCs w:val="24"/>
          <w:vertAlign w:val="subscript"/>
        </w:rPr>
        <w:t xml:space="preserve">  </w:t>
      </w:r>
    </w:p>
    <w:p w:rsidR="00593E9B" w:rsidRPr="00C334BE" w:rsidRDefault="00593E9B" w:rsidP="00C334BE">
      <w:pPr>
        <w:numPr>
          <w:ilvl w:val="0"/>
          <w:numId w:val="7"/>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профиль проезжей части  (Проезжим частям придают односкатную  (при одностороннем движении с шириной проезжей части до 10,5 и 3 полосы движения), или двухскатную (при двухстороннем движении шириной до 21м крышеобразного профиля) поверхность.)</w:t>
      </w:r>
    </w:p>
    <w:p w:rsidR="00593E9B" w:rsidRPr="00C334BE" w:rsidRDefault="00593E9B" w:rsidP="00C334BE">
      <w:pPr>
        <w:numPr>
          <w:ilvl w:val="0"/>
          <w:numId w:val="7"/>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ширина газонов (устанавливается из расчета при однорядной посадки деревьев 2 м, с двухрядной - 5м, с однорядной посадкой кустарника среднего размера- 1м, травяной  газон - 1 м.);</w:t>
      </w:r>
    </w:p>
    <w:p w:rsidR="00593E9B" w:rsidRPr="00C334BE" w:rsidRDefault="00593E9B" w:rsidP="00C334BE">
      <w:pPr>
        <w:numPr>
          <w:ilvl w:val="0"/>
          <w:numId w:val="7"/>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наличие бортового камня (Поверхность тротуаров и газонов, примыкающих к проезжей части, возвышается над проезжей частью на 0,10-0,20 м и отделяются бортовым камнем.);</w:t>
      </w:r>
    </w:p>
    <w:p w:rsidR="00593E9B" w:rsidRPr="00C334BE" w:rsidRDefault="00593E9B" w:rsidP="00C334BE">
      <w:pPr>
        <w:widowControl w:val="0"/>
        <w:numPr>
          <w:ilvl w:val="0"/>
          <w:numId w:val="7"/>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 xml:space="preserve">располагают жилые дома с расстояниями от красных линий магистральных улиц не менее </w:t>
      </w:r>
      <w:smartTag w:uri="urn:schemas-microsoft-com:office:smarttags" w:element="metricconverter">
        <w:smartTagPr>
          <w:attr w:name="ProductID" w:val="6 м"/>
        </w:smartTagPr>
        <w:r w:rsidRPr="00C334BE">
          <w:rPr>
            <w:rFonts w:ascii="Times New Roman" w:hAnsi="Times New Roman" w:cs="Times New Roman"/>
            <w:sz w:val="24"/>
            <w:szCs w:val="24"/>
          </w:rPr>
          <w:t>6 м</w:t>
        </w:r>
      </w:smartTag>
      <w:r w:rsidRPr="00C334BE">
        <w:rPr>
          <w:rFonts w:ascii="Times New Roman" w:hAnsi="Times New Roman" w:cs="Times New Roman"/>
          <w:sz w:val="24"/>
          <w:szCs w:val="24"/>
        </w:rPr>
        <w:t xml:space="preserve">, а жилых улиц не менее </w:t>
      </w:r>
      <w:smartTag w:uri="urn:schemas-microsoft-com:office:smarttags" w:element="metricconverter">
        <w:smartTagPr>
          <w:attr w:name="ProductID" w:val="3 м"/>
        </w:smartTagPr>
        <w:r w:rsidRPr="00C334BE">
          <w:rPr>
            <w:rFonts w:ascii="Times New Roman" w:hAnsi="Times New Roman" w:cs="Times New Roman"/>
            <w:sz w:val="24"/>
            <w:szCs w:val="24"/>
          </w:rPr>
          <w:t>3 м</w:t>
        </w:r>
      </w:smartTag>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sz w:val="24"/>
          <w:szCs w:val="24"/>
        </w:rPr>
        <w:sectPr w:rsidR="00593E9B" w:rsidRPr="00C334BE" w:rsidSect="0052576B">
          <w:footerReference w:type="even" r:id="rId10"/>
          <w:footerReference w:type="default" r:id="rId11"/>
          <w:pgSz w:w="11906" w:h="16838"/>
          <w:pgMar w:top="899" w:right="746" w:bottom="899" w:left="1800" w:header="720" w:footer="720" w:gutter="0"/>
          <w:pgNumType w:start="1"/>
          <w:cols w:space="720"/>
        </w:sectPr>
      </w:pPr>
    </w:p>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lastRenderedPageBreak/>
        <w:t xml:space="preserve">Таблица 1. </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Расчетные параметры улиц и дорог в зависимости от категорий.</w:t>
      </w:r>
    </w:p>
    <w:tbl>
      <w:tblPr>
        <w:tblpPr w:leftFromText="180" w:rightFromText="180" w:vertAnchor="text" w:horzAnchor="margin" w:tblpXSpec="center" w:tblpY="203"/>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43"/>
        <w:gridCol w:w="1057"/>
        <w:gridCol w:w="1057"/>
        <w:gridCol w:w="1057"/>
        <w:gridCol w:w="1057"/>
        <w:gridCol w:w="1057"/>
        <w:gridCol w:w="1240"/>
      </w:tblGrid>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Категория дорог и улиц</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Расчетная скорость движения,</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км/ч</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Ширина полосы движения, м</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Число полос движения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Наимень</w:t>
            </w:r>
            <w:proofErr w:type="spellEnd"/>
          </w:p>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ший</w:t>
            </w:r>
            <w:proofErr w:type="spellEnd"/>
            <w:r w:rsidRPr="00C334BE">
              <w:rPr>
                <w:rFonts w:ascii="Times New Roman" w:hAnsi="Times New Roman" w:cs="Times New Roman"/>
                <w:sz w:val="24"/>
                <w:szCs w:val="24"/>
              </w:rPr>
              <w:t xml:space="preserve"> радиус кривых в плане,</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м</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Наиболь</w:t>
            </w:r>
            <w:proofErr w:type="spellEnd"/>
          </w:p>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ший</w:t>
            </w:r>
            <w:proofErr w:type="spellEnd"/>
            <w:r w:rsidRPr="00C334BE">
              <w:rPr>
                <w:rFonts w:ascii="Times New Roman" w:hAnsi="Times New Roman" w:cs="Times New Roman"/>
                <w:sz w:val="24"/>
                <w:szCs w:val="24"/>
              </w:rPr>
              <w:t xml:space="preserve"> продольный уклон, </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w:t>
            </w:r>
            <w:r w:rsidRPr="00C334BE">
              <w:rPr>
                <w:rFonts w:ascii="Times New Roman" w:hAnsi="Times New Roman" w:cs="Times New Roman"/>
                <w:sz w:val="24"/>
                <w:szCs w:val="24"/>
                <w:vertAlign w:val="subscript"/>
              </w:rPr>
              <w:t>00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Ширина пешеходной части тротуара, м</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Магистральные дороги:</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скоростного движения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4-8</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регулируемого движения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2-6</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Магистральные улицы:</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общегородского значения: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непрерывного движения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4-8</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4,5</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регулируемого движения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4-8</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районного значения: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транспортно-пешеходные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2,25</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пешеходно</w:t>
            </w:r>
            <w:proofErr w:type="spellEnd"/>
            <w:r w:rsidRPr="00C334BE">
              <w:rPr>
                <w:rFonts w:ascii="Times New Roman" w:hAnsi="Times New Roman" w:cs="Times New Roman"/>
                <w:sz w:val="24"/>
                <w:szCs w:val="24"/>
              </w:rPr>
              <w:t>-транспортные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125</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Улицы и дороги местного значения:</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улицы в жилой застройке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2-3*</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улицы и дороги научно-производственных, промышленных и коммунально-складских районов</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60</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парковые дороги</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75</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Проезды:</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основные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2,75</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второстепенные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0,75</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Пешеходные улицы:</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основные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по расчету</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по проекту</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второстепенные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0,75</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по расчету</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по проекту</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Велосипедные дорожки:</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обособленные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r w:rsidR="00593E9B" w:rsidRPr="00C334BE" w:rsidTr="006A311D">
        <w:tc>
          <w:tcPr>
            <w:tcW w:w="2943"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изолированные</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105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1240"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bl>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С учетом использования одной полосы для стоянок легковых автомобилей.</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 р и м е ч а н и я *: 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Как правило, ширина улиц и дорог в красных линиях принимается, м: магистральных дорог - 50-75; магистральных улиц - 40-80; улиц и дорог местного значения - 15-25.</w:t>
      </w:r>
    </w:p>
    <w:p w:rsidR="00593E9B" w:rsidRPr="00C334BE" w:rsidRDefault="00593E9B" w:rsidP="00C334BE">
      <w:pPr>
        <w:spacing w:after="0" w:line="240" w:lineRule="auto"/>
        <w:jc w:val="both"/>
        <w:rPr>
          <w:rFonts w:ascii="Times New Roman" w:hAnsi="Times New Roman" w:cs="Times New Roman"/>
          <w:sz w:val="24"/>
          <w:szCs w:val="24"/>
        </w:rPr>
      </w:pPr>
    </w:p>
    <w:p w:rsidR="00593E9B" w:rsidRPr="00C334BE" w:rsidRDefault="00593E9B" w:rsidP="00C334BE">
      <w:pPr>
        <w:spacing w:after="0" w:line="240" w:lineRule="auto"/>
        <w:jc w:val="both"/>
        <w:rPr>
          <w:rFonts w:ascii="Times New Roman" w:hAnsi="Times New Roman" w:cs="Times New Roman"/>
          <w:sz w:val="24"/>
          <w:szCs w:val="24"/>
        </w:rPr>
      </w:pPr>
    </w:p>
    <w:p w:rsidR="00593E9B" w:rsidRPr="00C334BE" w:rsidRDefault="00593E9B" w:rsidP="00C334BE">
      <w:pPr>
        <w:spacing w:after="0" w:line="240" w:lineRule="auto"/>
        <w:jc w:val="both"/>
        <w:rPr>
          <w:rFonts w:ascii="Times New Roman" w:hAnsi="Times New Roman" w:cs="Times New Roman"/>
          <w:sz w:val="24"/>
          <w:szCs w:val="24"/>
        </w:rPr>
      </w:pPr>
    </w:p>
    <w:p w:rsidR="00593E9B" w:rsidRPr="00C334BE" w:rsidRDefault="00593E9B" w:rsidP="00C334BE">
      <w:pPr>
        <w:spacing w:after="0" w:line="240" w:lineRule="auto"/>
        <w:jc w:val="right"/>
        <w:rPr>
          <w:rFonts w:ascii="Times New Roman" w:hAnsi="Times New Roman" w:cs="Times New Roman"/>
          <w:sz w:val="24"/>
          <w:szCs w:val="24"/>
        </w:rPr>
      </w:pPr>
      <w:r w:rsidRPr="00C334BE">
        <w:rPr>
          <w:rFonts w:ascii="Times New Roman" w:hAnsi="Times New Roman" w:cs="Times New Roman"/>
          <w:sz w:val="24"/>
          <w:szCs w:val="24"/>
        </w:rPr>
        <w:lastRenderedPageBreak/>
        <w:t>Таблица 2.</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Расчетные параметры улиц и дорог сельских поселений.</w:t>
      </w:r>
    </w:p>
    <w:p w:rsidR="00593E9B" w:rsidRPr="00C334BE" w:rsidRDefault="00593E9B" w:rsidP="00C334BE">
      <w:pPr>
        <w:spacing w:after="0" w:line="240" w:lineRule="auto"/>
        <w:jc w:val="center"/>
        <w:rPr>
          <w:rFonts w:ascii="Times New Roman" w:hAnsi="Times New Roman" w:cs="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2977"/>
        <w:gridCol w:w="983"/>
        <w:gridCol w:w="983"/>
        <w:gridCol w:w="983"/>
        <w:gridCol w:w="983"/>
      </w:tblGrid>
      <w:tr w:rsidR="00593E9B" w:rsidRPr="00C334BE" w:rsidTr="006A311D">
        <w:tc>
          <w:tcPr>
            <w:tcW w:w="2376"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Категория сельских улиц и дорог</w:t>
            </w:r>
          </w:p>
        </w:tc>
        <w:tc>
          <w:tcPr>
            <w:tcW w:w="2977"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Основное назначение</w:t>
            </w:r>
          </w:p>
        </w:tc>
        <w:tc>
          <w:tcPr>
            <w:tcW w:w="983"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Расчет-</w:t>
            </w:r>
            <w:proofErr w:type="spellStart"/>
            <w:r w:rsidRPr="00C334BE">
              <w:rPr>
                <w:rFonts w:ascii="Times New Roman" w:hAnsi="Times New Roman" w:cs="Times New Roman"/>
                <w:sz w:val="24"/>
                <w:szCs w:val="24"/>
              </w:rPr>
              <w:t>ная</w:t>
            </w:r>
            <w:proofErr w:type="spellEnd"/>
            <w:r w:rsidRPr="00C334BE">
              <w:rPr>
                <w:rFonts w:ascii="Times New Roman" w:hAnsi="Times New Roman" w:cs="Times New Roman"/>
                <w:sz w:val="24"/>
                <w:szCs w:val="24"/>
              </w:rPr>
              <w:t xml:space="preserve"> скорость </w:t>
            </w:r>
            <w:proofErr w:type="spellStart"/>
            <w:r w:rsidRPr="00C334BE">
              <w:rPr>
                <w:rFonts w:ascii="Times New Roman" w:hAnsi="Times New Roman" w:cs="Times New Roman"/>
                <w:sz w:val="24"/>
                <w:szCs w:val="24"/>
              </w:rPr>
              <w:t>движе-ния</w:t>
            </w:r>
            <w:proofErr w:type="spellEnd"/>
            <w:r w:rsidRPr="00C334BE">
              <w:rPr>
                <w:rFonts w:ascii="Times New Roman" w:hAnsi="Times New Roman" w:cs="Times New Roman"/>
                <w:sz w:val="24"/>
                <w:szCs w:val="24"/>
              </w:rPr>
              <w:t xml:space="preserve">, </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км./ч.</w:t>
            </w:r>
          </w:p>
        </w:tc>
        <w:tc>
          <w:tcPr>
            <w:tcW w:w="983" w:type="dxa"/>
            <w:tcBorders>
              <w:bottom w:val="nil"/>
            </w:tcBorders>
          </w:tcPr>
          <w:p w:rsidR="00593E9B" w:rsidRPr="00C334BE" w:rsidRDefault="00593E9B" w:rsidP="00C334BE">
            <w:pPr>
              <w:pStyle w:val="a6"/>
              <w:ind w:left="0" w:right="0"/>
              <w:rPr>
                <w:szCs w:val="24"/>
              </w:rPr>
            </w:pPr>
            <w:r w:rsidRPr="00C334BE">
              <w:rPr>
                <w:szCs w:val="24"/>
              </w:rPr>
              <w:t xml:space="preserve">Ширина полосы </w:t>
            </w:r>
            <w:proofErr w:type="spellStart"/>
            <w:r w:rsidRPr="00C334BE">
              <w:rPr>
                <w:szCs w:val="24"/>
              </w:rPr>
              <w:t>движе</w:t>
            </w:r>
            <w:proofErr w:type="spellEnd"/>
            <w:r w:rsidRPr="00C334BE">
              <w:rPr>
                <w:szCs w:val="24"/>
              </w:rPr>
              <w:t>-</w:t>
            </w:r>
          </w:p>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ния</w:t>
            </w:r>
            <w:proofErr w:type="spellEnd"/>
            <w:r w:rsidRPr="00C334BE">
              <w:rPr>
                <w:rFonts w:ascii="Times New Roman" w:hAnsi="Times New Roman" w:cs="Times New Roman"/>
                <w:sz w:val="24"/>
                <w:szCs w:val="24"/>
              </w:rPr>
              <w:t xml:space="preserve">, </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м</w:t>
            </w:r>
          </w:p>
        </w:tc>
        <w:tc>
          <w:tcPr>
            <w:tcW w:w="983"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 xml:space="preserve">Число полос </w:t>
            </w:r>
            <w:proofErr w:type="spellStart"/>
            <w:r w:rsidRPr="00C334BE">
              <w:rPr>
                <w:rFonts w:ascii="Times New Roman" w:hAnsi="Times New Roman" w:cs="Times New Roman"/>
                <w:sz w:val="24"/>
                <w:szCs w:val="24"/>
              </w:rPr>
              <w:t>движе-ния</w:t>
            </w:r>
            <w:proofErr w:type="spellEnd"/>
          </w:p>
        </w:tc>
        <w:tc>
          <w:tcPr>
            <w:tcW w:w="983"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Ширина пешеходной части тротуара, м</w:t>
            </w:r>
          </w:p>
        </w:tc>
      </w:tr>
      <w:tr w:rsidR="00593E9B" w:rsidRPr="00C334BE" w:rsidTr="006A311D">
        <w:tc>
          <w:tcPr>
            <w:tcW w:w="2376"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Поселковая дорога</w:t>
            </w:r>
          </w:p>
        </w:tc>
        <w:tc>
          <w:tcPr>
            <w:tcW w:w="2977"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 xml:space="preserve">Связь сельского поселения с внешними дорогами общей сети </w:t>
            </w:r>
          </w:p>
        </w:tc>
        <w:tc>
          <w:tcPr>
            <w:tcW w:w="983"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60</w:t>
            </w:r>
          </w:p>
        </w:tc>
        <w:tc>
          <w:tcPr>
            <w:tcW w:w="983"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w:t>
            </w:r>
          </w:p>
        </w:tc>
        <w:tc>
          <w:tcPr>
            <w:tcW w:w="983"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983"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r w:rsidR="00593E9B" w:rsidRPr="00C334BE" w:rsidTr="006A311D">
        <w:tc>
          <w:tcPr>
            <w:tcW w:w="2376"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Главная улица</w:t>
            </w:r>
          </w:p>
        </w:tc>
        <w:tc>
          <w:tcPr>
            <w:tcW w:w="2977"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Связь жилых территорий с общественным центром</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2-3</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1,5-2,25</w:t>
            </w:r>
          </w:p>
        </w:tc>
      </w:tr>
      <w:tr w:rsidR="00593E9B" w:rsidRPr="00C334BE" w:rsidTr="006A311D">
        <w:tc>
          <w:tcPr>
            <w:tcW w:w="2376"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Улица в жилой застройке:</w:t>
            </w:r>
          </w:p>
        </w:tc>
        <w:tc>
          <w:tcPr>
            <w:tcW w:w="2977"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376"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основная</w:t>
            </w:r>
          </w:p>
        </w:tc>
        <w:tc>
          <w:tcPr>
            <w:tcW w:w="2977"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Связь внутри жилых территорий и с главной улицей по направлениям с интенсивным движением</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40</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1,0-1,5</w:t>
            </w:r>
          </w:p>
        </w:tc>
      </w:tr>
      <w:tr w:rsidR="00593E9B" w:rsidRPr="00C334BE" w:rsidTr="006A311D">
        <w:tc>
          <w:tcPr>
            <w:tcW w:w="2376"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второстепенная (переулок)</w:t>
            </w:r>
          </w:p>
        </w:tc>
        <w:tc>
          <w:tcPr>
            <w:tcW w:w="2977"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Связь между основными жилыми улицами</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2,75</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r>
      <w:tr w:rsidR="00593E9B" w:rsidRPr="00C334BE" w:rsidTr="006A311D">
        <w:tc>
          <w:tcPr>
            <w:tcW w:w="2376"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проезд</w:t>
            </w:r>
          </w:p>
        </w:tc>
        <w:tc>
          <w:tcPr>
            <w:tcW w:w="2977"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Связь жилых домов, расположенных в глубине квартала, с улицей</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20</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2,75-3,0</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983" w:type="dxa"/>
            <w:tcBorders>
              <w:top w:val="nil"/>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0-1,0</w:t>
            </w:r>
          </w:p>
        </w:tc>
      </w:tr>
      <w:tr w:rsidR="00593E9B" w:rsidRPr="00C334BE" w:rsidTr="006A311D">
        <w:tc>
          <w:tcPr>
            <w:tcW w:w="2376" w:type="dxa"/>
            <w:tcBorders>
              <w:top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Хозяйственный проезд, скотопрогон</w:t>
            </w:r>
          </w:p>
        </w:tc>
        <w:tc>
          <w:tcPr>
            <w:tcW w:w="2977" w:type="dxa"/>
            <w:tcBorders>
              <w:top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Прогон личного скота и проезд грузового транспорта к приусадебным участкам</w:t>
            </w:r>
          </w:p>
        </w:tc>
        <w:tc>
          <w:tcPr>
            <w:tcW w:w="983" w:type="dxa"/>
            <w:tcBorders>
              <w:top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p>
        </w:tc>
        <w:tc>
          <w:tcPr>
            <w:tcW w:w="983" w:type="dxa"/>
            <w:tcBorders>
              <w:top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4,5</w:t>
            </w:r>
          </w:p>
        </w:tc>
        <w:tc>
          <w:tcPr>
            <w:tcW w:w="983" w:type="dxa"/>
            <w:tcBorders>
              <w:top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983" w:type="dxa"/>
            <w:tcBorders>
              <w:top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bl>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Таблица 3.</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Категория дорог в зависимости от интенсивности движения</w:t>
      </w:r>
    </w:p>
    <w:p w:rsidR="00593E9B" w:rsidRPr="00C334BE" w:rsidRDefault="00593E9B" w:rsidP="00C334BE">
      <w:pPr>
        <w:spacing w:after="0" w:line="240" w:lineRule="auto"/>
        <w:jc w:val="center"/>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2737"/>
        <w:gridCol w:w="5164"/>
      </w:tblGrid>
      <w:tr w:rsidR="00593E9B" w:rsidRPr="00C334BE" w:rsidTr="006A311D">
        <w:tc>
          <w:tcPr>
            <w:tcW w:w="138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Категория дороги</w:t>
            </w:r>
          </w:p>
        </w:tc>
        <w:tc>
          <w:tcPr>
            <w:tcW w:w="2737"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Расчетная интенсивность движения, приведенная к легковому автомобилю, авт./сутки</w:t>
            </w:r>
          </w:p>
        </w:tc>
        <w:tc>
          <w:tcPr>
            <w:tcW w:w="516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Народнохозяйственное и административное значение автомобильных дорог</w:t>
            </w:r>
          </w:p>
        </w:tc>
      </w:tr>
      <w:tr w:rsidR="00593E9B" w:rsidRPr="00C334BE" w:rsidTr="006A311D">
        <w:tc>
          <w:tcPr>
            <w:tcW w:w="138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1-а</w:t>
            </w:r>
          </w:p>
        </w:tc>
        <w:tc>
          <w:tcPr>
            <w:tcW w:w="2737"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Свыше 14000</w:t>
            </w:r>
          </w:p>
        </w:tc>
        <w:tc>
          <w:tcPr>
            <w:tcW w:w="516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Магистральные дороги общегосударственного значения (в том числе для международного сообщения)</w:t>
            </w:r>
          </w:p>
        </w:tc>
      </w:tr>
      <w:tr w:rsidR="00593E9B" w:rsidRPr="00C334BE" w:rsidTr="006A311D">
        <w:tc>
          <w:tcPr>
            <w:tcW w:w="138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1-б</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lang w:val="en-US"/>
              </w:rPr>
              <w:t>II</w:t>
            </w:r>
          </w:p>
        </w:tc>
        <w:tc>
          <w:tcPr>
            <w:tcW w:w="2737"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Свыше 14000</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Свыше 6000 до 14000</w:t>
            </w:r>
          </w:p>
        </w:tc>
        <w:tc>
          <w:tcPr>
            <w:tcW w:w="516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Автомобильные дороги общегосударственного (не отнесенные к 1-а категории), республиканского, краевого, областного значения</w:t>
            </w:r>
          </w:p>
        </w:tc>
      </w:tr>
      <w:tr w:rsidR="00593E9B" w:rsidRPr="00C334BE" w:rsidTr="006A311D">
        <w:tc>
          <w:tcPr>
            <w:tcW w:w="138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lang w:val="en-US"/>
              </w:rPr>
              <w:t>III</w:t>
            </w:r>
          </w:p>
        </w:tc>
        <w:tc>
          <w:tcPr>
            <w:tcW w:w="2737"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Свыше 2000 до 6000</w:t>
            </w:r>
          </w:p>
        </w:tc>
        <w:tc>
          <w:tcPr>
            <w:tcW w:w="516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Автомобильные дороги общегосударственного, республиканского, областного (краевого) значения (не отнесенные к  1-б и </w:t>
            </w:r>
            <w:r w:rsidRPr="00C334BE">
              <w:rPr>
                <w:rFonts w:ascii="Times New Roman" w:hAnsi="Times New Roman" w:cs="Times New Roman"/>
                <w:sz w:val="24"/>
                <w:szCs w:val="24"/>
                <w:lang w:val="en-US"/>
              </w:rPr>
              <w:t>II</w:t>
            </w:r>
            <w:r w:rsidRPr="00C334BE">
              <w:rPr>
                <w:rFonts w:ascii="Times New Roman" w:hAnsi="Times New Roman" w:cs="Times New Roman"/>
                <w:sz w:val="24"/>
                <w:szCs w:val="24"/>
              </w:rPr>
              <w:t xml:space="preserve"> категориям ), дороги местного значения</w:t>
            </w:r>
          </w:p>
        </w:tc>
      </w:tr>
      <w:tr w:rsidR="00593E9B" w:rsidRPr="00C334BE" w:rsidTr="006A311D">
        <w:tc>
          <w:tcPr>
            <w:tcW w:w="138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lang w:val="en-US"/>
              </w:rPr>
              <w:t>IV</w:t>
            </w:r>
          </w:p>
        </w:tc>
        <w:tc>
          <w:tcPr>
            <w:tcW w:w="2737"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Свыше 200 до 2000</w:t>
            </w:r>
          </w:p>
        </w:tc>
        <w:tc>
          <w:tcPr>
            <w:tcW w:w="516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Автомобильные дороги республиканского, областного (краевого) и местного значения (не отнесенные к  1-б, </w:t>
            </w:r>
            <w:r w:rsidRPr="00C334BE">
              <w:rPr>
                <w:rFonts w:ascii="Times New Roman" w:hAnsi="Times New Roman" w:cs="Times New Roman"/>
                <w:sz w:val="24"/>
                <w:szCs w:val="24"/>
                <w:lang w:val="en-US"/>
              </w:rPr>
              <w:t>II</w:t>
            </w:r>
            <w:r w:rsidRPr="00C334BE">
              <w:rPr>
                <w:rFonts w:ascii="Times New Roman" w:hAnsi="Times New Roman" w:cs="Times New Roman"/>
                <w:sz w:val="24"/>
                <w:szCs w:val="24"/>
              </w:rPr>
              <w:t xml:space="preserve"> и </w:t>
            </w:r>
            <w:r w:rsidRPr="00C334BE">
              <w:rPr>
                <w:rFonts w:ascii="Times New Roman" w:hAnsi="Times New Roman" w:cs="Times New Roman"/>
                <w:sz w:val="24"/>
                <w:szCs w:val="24"/>
                <w:lang w:val="en-US"/>
              </w:rPr>
              <w:t>III</w:t>
            </w:r>
            <w:r w:rsidRPr="00C334BE">
              <w:rPr>
                <w:rFonts w:ascii="Times New Roman" w:hAnsi="Times New Roman" w:cs="Times New Roman"/>
                <w:sz w:val="24"/>
                <w:szCs w:val="24"/>
              </w:rPr>
              <w:t xml:space="preserve"> категориям) </w:t>
            </w:r>
          </w:p>
        </w:tc>
      </w:tr>
      <w:tr w:rsidR="00593E9B" w:rsidRPr="00C334BE" w:rsidTr="006A311D">
        <w:tc>
          <w:tcPr>
            <w:tcW w:w="138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lang w:val="en-US"/>
              </w:rPr>
              <w:t>V</w:t>
            </w:r>
          </w:p>
        </w:tc>
        <w:tc>
          <w:tcPr>
            <w:tcW w:w="2737"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До 200</w:t>
            </w:r>
          </w:p>
        </w:tc>
        <w:tc>
          <w:tcPr>
            <w:tcW w:w="5164"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Автомобильные дороги местного значения </w:t>
            </w:r>
            <w:r w:rsidRPr="00C334BE">
              <w:rPr>
                <w:rFonts w:ascii="Times New Roman" w:hAnsi="Times New Roman" w:cs="Times New Roman"/>
                <w:sz w:val="24"/>
                <w:szCs w:val="24"/>
              </w:rPr>
              <w:lastRenderedPageBreak/>
              <w:t xml:space="preserve">(кроме отнесенных к </w:t>
            </w:r>
            <w:r w:rsidRPr="00C334BE">
              <w:rPr>
                <w:rFonts w:ascii="Times New Roman" w:hAnsi="Times New Roman" w:cs="Times New Roman"/>
                <w:sz w:val="24"/>
                <w:szCs w:val="24"/>
                <w:lang w:val="en-US"/>
              </w:rPr>
              <w:t>III</w:t>
            </w:r>
            <w:r w:rsidRPr="00C334BE">
              <w:rPr>
                <w:rFonts w:ascii="Times New Roman" w:hAnsi="Times New Roman" w:cs="Times New Roman"/>
                <w:sz w:val="24"/>
                <w:szCs w:val="24"/>
              </w:rPr>
              <w:t xml:space="preserve"> и </w:t>
            </w:r>
            <w:r w:rsidRPr="00C334BE">
              <w:rPr>
                <w:rFonts w:ascii="Times New Roman" w:hAnsi="Times New Roman" w:cs="Times New Roman"/>
                <w:sz w:val="24"/>
                <w:szCs w:val="24"/>
                <w:lang w:val="en-US"/>
              </w:rPr>
              <w:t>IV</w:t>
            </w:r>
            <w:r w:rsidRPr="00C334BE">
              <w:rPr>
                <w:rFonts w:ascii="Times New Roman" w:hAnsi="Times New Roman" w:cs="Times New Roman"/>
                <w:sz w:val="24"/>
                <w:szCs w:val="24"/>
              </w:rPr>
              <w:t xml:space="preserve"> категориям)</w:t>
            </w:r>
          </w:p>
        </w:tc>
      </w:tr>
    </w:tbl>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tabs>
          <w:tab w:val="left" w:pos="1260"/>
          <w:tab w:val="center" w:pos="4677"/>
        </w:tabs>
        <w:spacing w:after="0" w:line="240" w:lineRule="auto"/>
        <w:jc w:val="right"/>
        <w:rPr>
          <w:rFonts w:ascii="Times New Roman" w:hAnsi="Times New Roman" w:cs="Times New Roman"/>
          <w:sz w:val="24"/>
          <w:szCs w:val="24"/>
        </w:rPr>
      </w:pPr>
      <w:r w:rsidRPr="00C334BE">
        <w:rPr>
          <w:rFonts w:ascii="Times New Roman" w:hAnsi="Times New Roman" w:cs="Times New Roman"/>
          <w:sz w:val="24"/>
          <w:szCs w:val="24"/>
        </w:rPr>
        <w:t>Таблица 4.</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Параметры поперечного профиля автомобильных дорог в зависимости от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категории</w:t>
      </w:r>
    </w:p>
    <w:p w:rsidR="00593E9B" w:rsidRPr="00C334BE" w:rsidRDefault="00593E9B" w:rsidP="00C334BE">
      <w:pPr>
        <w:spacing w:after="0" w:line="240" w:lineRule="auto"/>
        <w:jc w:val="center"/>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1104"/>
        <w:gridCol w:w="1104"/>
        <w:gridCol w:w="1104"/>
        <w:gridCol w:w="1104"/>
        <w:gridCol w:w="1104"/>
        <w:gridCol w:w="1104"/>
      </w:tblGrid>
      <w:tr w:rsidR="00593E9B" w:rsidRPr="00C334BE" w:rsidTr="006A311D">
        <w:tc>
          <w:tcPr>
            <w:tcW w:w="2660"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Параметры элементов</w:t>
            </w:r>
          </w:p>
        </w:tc>
        <w:tc>
          <w:tcPr>
            <w:tcW w:w="6624" w:type="dxa"/>
            <w:gridSpan w:val="6"/>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Категории дорог</w:t>
            </w:r>
          </w:p>
        </w:tc>
      </w:tr>
      <w:tr w:rsidR="00593E9B" w:rsidRPr="00C334BE" w:rsidTr="006A311D">
        <w:tc>
          <w:tcPr>
            <w:tcW w:w="2660" w:type="dxa"/>
            <w:tcBorders>
              <w:top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дорог</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1-а</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1-б</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II</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III</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IV</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V</w:t>
            </w:r>
          </w:p>
        </w:tc>
      </w:tr>
      <w:tr w:rsidR="00593E9B" w:rsidRPr="00C334BE" w:rsidTr="006A311D">
        <w:tc>
          <w:tcPr>
            <w:tcW w:w="2660"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Число полос движения</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4;6;8</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4;6;8</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r>
      <w:tr w:rsidR="00593E9B" w:rsidRPr="00C334BE" w:rsidTr="006A311D">
        <w:tc>
          <w:tcPr>
            <w:tcW w:w="2660"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Ширина полосы движения, м</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c>
          <w:tcPr>
            <w:tcW w:w="2660"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Ширина проезжей части, м</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7,5; 2</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11,25; 2</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15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7,5; 2</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11,25; 2</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15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4,5</w:t>
            </w:r>
          </w:p>
        </w:tc>
      </w:tr>
      <w:tr w:rsidR="00593E9B" w:rsidRPr="00C334BE" w:rsidTr="006A311D">
        <w:tc>
          <w:tcPr>
            <w:tcW w:w="2660"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Ширина обочины, м</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1,75</w:t>
            </w:r>
          </w:p>
        </w:tc>
      </w:tr>
      <w:tr w:rsidR="00593E9B" w:rsidRPr="00C334BE" w:rsidTr="006A311D">
        <w:tc>
          <w:tcPr>
            <w:tcW w:w="2660"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Наибольшая ширина укрепленной полосы обочины, м </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0,75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r w:rsidR="00593E9B" w:rsidRPr="00C334BE" w:rsidTr="006A311D">
        <w:tc>
          <w:tcPr>
            <w:tcW w:w="2660"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Ширина разделительной полосы между разными направлениями движения, м</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r>
      <w:tr w:rsidR="00593E9B" w:rsidRPr="00C334BE" w:rsidTr="006A311D">
        <w:tc>
          <w:tcPr>
            <w:tcW w:w="2660"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Ширина земляного полотна, м</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28,5; 36; 43,5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27,5; 35; 42,5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1104" w:type="dxa"/>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r>
    </w:tbl>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hd w:val="clear" w:color="auto" w:fill="FFFFFF"/>
        <w:spacing w:after="0" w:line="240" w:lineRule="auto"/>
        <w:jc w:val="center"/>
        <w:rPr>
          <w:rFonts w:ascii="Times New Roman" w:hAnsi="Times New Roman" w:cs="Times New Roman"/>
          <w:bCs/>
          <w:sz w:val="24"/>
          <w:szCs w:val="24"/>
        </w:rPr>
      </w:pPr>
      <w:r w:rsidRPr="00C334BE">
        <w:rPr>
          <w:rFonts w:ascii="Times New Roman" w:hAnsi="Times New Roman" w:cs="Times New Roman"/>
          <w:bCs/>
          <w:sz w:val="24"/>
          <w:szCs w:val="24"/>
        </w:rPr>
        <w:t>ПРАКТИЧЕСКОЕ ЗАНЯТИЕ №3</w:t>
      </w:r>
    </w:p>
    <w:p w:rsidR="00593E9B" w:rsidRPr="00C334BE" w:rsidRDefault="00593E9B" w:rsidP="00C334BE">
      <w:pPr>
        <w:shd w:val="clear" w:color="auto" w:fill="FFFFFF"/>
        <w:spacing w:after="0" w:line="240" w:lineRule="auto"/>
        <w:jc w:val="center"/>
        <w:rPr>
          <w:rFonts w:ascii="Times New Roman" w:hAnsi="Times New Roman" w:cs="Times New Roman"/>
          <w:sz w:val="24"/>
          <w:szCs w:val="24"/>
        </w:rPr>
      </w:pPr>
      <w:r w:rsidRPr="00C334BE">
        <w:rPr>
          <w:rFonts w:ascii="Times New Roman" w:hAnsi="Times New Roman" w:cs="Times New Roman"/>
          <w:b/>
          <w:sz w:val="24"/>
          <w:szCs w:val="24"/>
        </w:rPr>
        <w:t xml:space="preserve">Составление и анализ схемы дорожно-уличной сети </w:t>
      </w:r>
    </w:p>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Студент __________________________________</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Группа _______</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Исходные данные для региона </w:t>
      </w:r>
      <w:r w:rsidRPr="00C334BE">
        <w:rPr>
          <w:rFonts w:ascii="Times New Roman" w:hAnsi="Times New Roman" w:cs="Times New Roman"/>
          <w:sz w:val="24"/>
          <w:szCs w:val="24"/>
          <w:lang w:val="en-US"/>
        </w:rPr>
        <w:t>N</w:t>
      </w:r>
      <w:r w:rsidRPr="00C334BE">
        <w:rPr>
          <w:rFonts w:ascii="Times New Roman" w:hAnsi="Times New Roman" w:cs="Times New Roman"/>
          <w:sz w:val="24"/>
          <w:szCs w:val="24"/>
        </w:rPr>
        <w:t xml:space="preserve"> :</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numPr>
          <w:ilvl w:val="0"/>
          <w:numId w:val="6"/>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 xml:space="preserve">Топографическая карта поселения </w:t>
      </w:r>
      <w:r w:rsidRPr="00C334BE">
        <w:rPr>
          <w:rFonts w:ascii="Times New Roman" w:hAnsi="Times New Roman" w:cs="Times New Roman"/>
          <w:sz w:val="24"/>
          <w:szCs w:val="24"/>
          <w:lang w:val="en-US"/>
        </w:rPr>
        <w:t>N</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ВЫПОЛНИТЬ:</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widowControl w:val="0"/>
        <w:numPr>
          <w:ilvl w:val="0"/>
          <w:numId w:val="8"/>
        </w:numPr>
        <w:spacing w:after="0" w:line="240" w:lineRule="auto"/>
        <w:ind w:left="0"/>
        <w:jc w:val="both"/>
        <w:rPr>
          <w:rFonts w:ascii="Times New Roman" w:hAnsi="Times New Roman" w:cs="Times New Roman"/>
          <w:noProof/>
          <w:sz w:val="24"/>
          <w:szCs w:val="24"/>
        </w:rPr>
      </w:pPr>
      <w:r w:rsidRPr="00C334BE">
        <w:rPr>
          <w:rFonts w:ascii="Times New Roman" w:hAnsi="Times New Roman" w:cs="Times New Roman"/>
          <w:sz w:val="24"/>
          <w:szCs w:val="24"/>
        </w:rPr>
        <w:t>схему  дорожно</w:t>
      </w:r>
      <w:r w:rsidRPr="00C334BE">
        <w:rPr>
          <w:rFonts w:ascii="Times New Roman" w:hAnsi="Times New Roman" w:cs="Times New Roman"/>
          <w:noProof/>
          <w:sz w:val="24"/>
          <w:szCs w:val="24"/>
        </w:rPr>
        <w:t>-у</w:t>
      </w:r>
      <w:r w:rsidRPr="00C334BE">
        <w:rPr>
          <w:rFonts w:ascii="Times New Roman" w:hAnsi="Times New Roman" w:cs="Times New Roman"/>
          <w:sz w:val="24"/>
          <w:szCs w:val="24"/>
        </w:rPr>
        <w:t>личной сети, которая  должна быть вычерчена в мас</w:t>
      </w:r>
      <w:r w:rsidRPr="00C334BE">
        <w:rPr>
          <w:rFonts w:ascii="Times New Roman" w:hAnsi="Times New Roman" w:cs="Times New Roman"/>
          <w:sz w:val="24"/>
          <w:szCs w:val="24"/>
        </w:rPr>
        <w:softHyphen/>
        <w:t>штабе</w:t>
      </w:r>
      <w:r w:rsidRPr="00C334BE">
        <w:rPr>
          <w:rFonts w:ascii="Times New Roman" w:hAnsi="Times New Roman" w:cs="Times New Roman"/>
          <w:noProof/>
          <w:sz w:val="24"/>
          <w:szCs w:val="24"/>
        </w:rPr>
        <w:t xml:space="preserve"> 1:</w:t>
      </w:r>
      <w:r w:rsidRPr="00C334BE">
        <w:rPr>
          <w:rFonts w:ascii="Times New Roman" w:hAnsi="Times New Roman" w:cs="Times New Roman"/>
          <w:sz w:val="24"/>
          <w:szCs w:val="24"/>
        </w:rPr>
        <w:t xml:space="preserve"> 500; 1 : 1000; </w:t>
      </w:r>
      <w:r w:rsidRPr="00C334BE">
        <w:rPr>
          <w:rFonts w:ascii="Times New Roman" w:hAnsi="Times New Roman" w:cs="Times New Roman"/>
          <w:noProof/>
          <w:sz w:val="24"/>
          <w:szCs w:val="24"/>
        </w:rPr>
        <w:t xml:space="preserve"> 1:2000; 1 </w:t>
      </w:r>
      <w:r w:rsidRPr="00C334BE">
        <w:rPr>
          <w:rFonts w:ascii="Times New Roman" w:hAnsi="Times New Roman" w:cs="Times New Roman"/>
          <w:sz w:val="24"/>
          <w:szCs w:val="24"/>
        </w:rPr>
        <w:t>: 5000  в зависимости от размеров поселения (микро</w:t>
      </w:r>
      <w:r w:rsidRPr="00C334BE">
        <w:rPr>
          <w:rFonts w:ascii="Times New Roman" w:hAnsi="Times New Roman" w:cs="Times New Roman"/>
          <w:sz w:val="24"/>
          <w:szCs w:val="24"/>
        </w:rPr>
        <w:softHyphen/>
        <w:t>района, квартала)</w:t>
      </w:r>
      <w:r w:rsidRPr="00C334BE">
        <w:rPr>
          <w:rFonts w:ascii="Times New Roman" w:hAnsi="Times New Roman" w:cs="Times New Roman"/>
          <w:noProof/>
          <w:sz w:val="24"/>
          <w:szCs w:val="24"/>
        </w:rPr>
        <w:t>;</w:t>
      </w:r>
      <w:r w:rsidRPr="00C334BE">
        <w:rPr>
          <w:rFonts w:ascii="Times New Roman" w:hAnsi="Times New Roman" w:cs="Times New Roman"/>
          <w:noProof/>
          <w:sz w:val="24"/>
          <w:szCs w:val="24"/>
        </w:rPr>
        <w:tab/>
      </w:r>
      <w:r w:rsidRPr="00C334BE">
        <w:rPr>
          <w:rFonts w:ascii="Times New Roman" w:hAnsi="Times New Roman" w:cs="Times New Roman"/>
          <w:noProof/>
          <w:sz w:val="24"/>
          <w:szCs w:val="24"/>
        </w:rPr>
        <w:tab/>
      </w:r>
      <w:r w:rsidRPr="00C334BE">
        <w:rPr>
          <w:rFonts w:ascii="Times New Roman" w:hAnsi="Times New Roman" w:cs="Times New Roman"/>
          <w:noProof/>
          <w:sz w:val="24"/>
          <w:szCs w:val="24"/>
        </w:rPr>
        <w:tab/>
      </w:r>
      <w:r w:rsidRPr="00C334BE">
        <w:rPr>
          <w:rFonts w:ascii="Times New Roman" w:hAnsi="Times New Roman" w:cs="Times New Roman"/>
          <w:noProof/>
          <w:sz w:val="24"/>
          <w:szCs w:val="24"/>
        </w:rPr>
        <w:tab/>
      </w:r>
      <w:r w:rsidRPr="00C334BE">
        <w:rPr>
          <w:rFonts w:ascii="Times New Roman" w:hAnsi="Times New Roman" w:cs="Times New Roman"/>
          <w:noProof/>
          <w:sz w:val="24"/>
          <w:szCs w:val="24"/>
        </w:rPr>
        <w:tab/>
      </w:r>
      <w:r w:rsidRPr="00C334BE">
        <w:rPr>
          <w:rFonts w:ascii="Times New Roman" w:hAnsi="Times New Roman" w:cs="Times New Roman"/>
          <w:noProof/>
          <w:sz w:val="24"/>
          <w:szCs w:val="24"/>
        </w:rPr>
        <w:tab/>
      </w:r>
    </w:p>
    <w:p w:rsidR="00593E9B" w:rsidRPr="00C334BE" w:rsidRDefault="00593E9B" w:rsidP="00C334BE">
      <w:pPr>
        <w:widowControl w:val="0"/>
        <w:numPr>
          <w:ilvl w:val="0"/>
          <w:numId w:val="8"/>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конструктивный типовой поперечный профиль улиц и дорог,          вычерченный в масштабах - горизонтальный</w:t>
      </w:r>
      <w:r w:rsidRPr="00C334BE">
        <w:rPr>
          <w:rFonts w:ascii="Times New Roman" w:hAnsi="Times New Roman" w:cs="Times New Roman"/>
          <w:noProof/>
          <w:sz w:val="24"/>
          <w:szCs w:val="24"/>
        </w:rPr>
        <w:t xml:space="preserve"> 1:100</w:t>
      </w:r>
      <w:r w:rsidRPr="00C334BE">
        <w:rPr>
          <w:rFonts w:ascii="Times New Roman" w:hAnsi="Times New Roman" w:cs="Times New Roman"/>
          <w:sz w:val="24"/>
          <w:szCs w:val="24"/>
        </w:rPr>
        <w:t xml:space="preserve"> или</w:t>
      </w:r>
      <w:r w:rsidRPr="00C334BE">
        <w:rPr>
          <w:rFonts w:ascii="Times New Roman" w:hAnsi="Times New Roman" w:cs="Times New Roman"/>
          <w:noProof/>
          <w:sz w:val="24"/>
          <w:szCs w:val="24"/>
        </w:rPr>
        <w:t xml:space="preserve"> 1:200,</w:t>
      </w:r>
      <w:r w:rsidRPr="00C334BE">
        <w:rPr>
          <w:rFonts w:ascii="Times New Roman" w:hAnsi="Times New Roman" w:cs="Times New Roman"/>
          <w:sz w:val="24"/>
          <w:szCs w:val="24"/>
        </w:rPr>
        <w:t xml:space="preserve"> вертикальный</w:t>
      </w:r>
      <w:r w:rsidRPr="00C334BE">
        <w:rPr>
          <w:rFonts w:ascii="Times New Roman" w:hAnsi="Times New Roman" w:cs="Times New Roman"/>
          <w:noProof/>
          <w:sz w:val="24"/>
          <w:szCs w:val="24"/>
        </w:rPr>
        <w:t xml:space="preserve"> 1:50</w:t>
      </w:r>
      <w:r w:rsidRPr="00C334BE">
        <w:rPr>
          <w:rFonts w:ascii="Times New Roman" w:hAnsi="Times New Roman" w:cs="Times New Roman"/>
          <w:sz w:val="24"/>
          <w:szCs w:val="24"/>
        </w:rPr>
        <w:t xml:space="preserve"> или</w:t>
      </w:r>
      <w:r w:rsidRPr="00C334BE">
        <w:rPr>
          <w:rFonts w:ascii="Times New Roman" w:hAnsi="Times New Roman" w:cs="Times New Roman"/>
          <w:noProof/>
          <w:sz w:val="24"/>
          <w:szCs w:val="24"/>
        </w:rPr>
        <w:t xml:space="preserve"> 1:100 </w:t>
      </w:r>
      <w:r w:rsidRPr="00C334BE">
        <w:rPr>
          <w:rFonts w:ascii="Times New Roman" w:hAnsi="Times New Roman" w:cs="Times New Roman"/>
          <w:sz w:val="24"/>
          <w:szCs w:val="24"/>
        </w:rPr>
        <w:t>соответственно, т.е. вертикальный профиль крупнее горизонтального в</w:t>
      </w:r>
      <w:r w:rsidRPr="00C334BE">
        <w:rPr>
          <w:rFonts w:ascii="Times New Roman" w:hAnsi="Times New Roman" w:cs="Times New Roman"/>
          <w:noProof/>
          <w:sz w:val="24"/>
          <w:szCs w:val="24"/>
        </w:rPr>
        <w:t xml:space="preserve"> 2 </w:t>
      </w:r>
      <w:r w:rsidRPr="00C334BE">
        <w:rPr>
          <w:rFonts w:ascii="Times New Roman" w:hAnsi="Times New Roman" w:cs="Times New Roman"/>
          <w:sz w:val="24"/>
          <w:szCs w:val="24"/>
        </w:rPr>
        <w:t>раза;</w:t>
      </w:r>
    </w:p>
    <w:p w:rsidR="00593E9B" w:rsidRPr="00C334BE" w:rsidRDefault="00593E9B" w:rsidP="00C334BE">
      <w:pPr>
        <w:widowControl w:val="0"/>
        <w:numPr>
          <w:ilvl w:val="0"/>
          <w:numId w:val="8"/>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произвести  анализ дорожно-уличной сети.</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ind w:firstLine="708"/>
        <w:rPr>
          <w:rFonts w:ascii="Times New Roman" w:hAnsi="Times New Roman" w:cs="Times New Roman"/>
          <w:b/>
          <w:i/>
          <w:sz w:val="24"/>
          <w:szCs w:val="24"/>
        </w:rPr>
      </w:pPr>
      <w:r w:rsidRPr="00C334BE">
        <w:rPr>
          <w:rFonts w:ascii="Times New Roman" w:hAnsi="Times New Roman" w:cs="Times New Roman"/>
          <w:b/>
          <w:i/>
          <w:sz w:val="24"/>
          <w:szCs w:val="24"/>
        </w:rPr>
        <w:t>Вопросы для контроля  знаний при защите РГР №2:</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b/>
          <w:i/>
          <w:sz w:val="24"/>
          <w:szCs w:val="24"/>
        </w:rPr>
        <w:t xml:space="preserve">1. </w:t>
      </w:r>
      <w:r w:rsidRPr="00C334BE">
        <w:rPr>
          <w:rFonts w:ascii="Times New Roman" w:hAnsi="Times New Roman" w:cs="Times New Roman"/>
          <w:sz w:val="24"/>
          <w:szCs w:val="24"/>
        </w:rPr>
        <w:t>Классификация улиц и дорог.</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lastRenderedPageBreak/>
        <w:t>2.Что включает красная линия улицы?</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noProof/>
          <w:sz w:val="24"/>
          <w:szCs w:val="24"/>
        </w:rPr>
        <w:t>3.</w:t>
      </w:r>
      <w:r w:rsidRPr="00C334BE">
        <w:rPr>
          <w:rFonts w:ascii="Times New Roman" w:hAnsi="Times New Roman" w:cs="Times New Roman"/>
          <w:sz w:val="24"/>
          <w:szCs w:val="24"/>
        </w:rPr>
        <w:t xml:space="preserve"> Что включает линия застройки?</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noProof/>
          <w:sz w:val="24"/>
          <w:szCs w:val="24"/>
        </w:rPr>
        <w:t>4.</w:t>
      </w:r>
      <w:r w:rsidRPr="00C334BE">
        <w:rPr>
          <w:rFonts w:ascii="Times New Roman" w:hAnsi="Times New Roman" w:cs="Times New Roman"/>
          <w:sz w:val="24"/>
          <w:szCs w:val="24"/>
        </w:rPr>
        <w:t xml:space="preserve"> Перечислите элементы поперечного профиля улицы.</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noProof/>
          <w:sz w:val="24"/>
          <w:szCs w:val="24"/>
        </w:rPr>
        <w:t>5.</w:t>
      </w:r>
      <w:r w:rsidRPr="00C334BE">
        <w:rPr>
          <w:rFonts w:ascii="Times New Roman" w:hAnsi="Times New Roman" w:cs="Times New Roman"/>
          <w:sz w:val="24"/>
          <w:szCs w:val="24"/>
        </w:rPr>
        <w:t xml:space="preserve"> Что указывается на конструктивном поперечном профиля улицы?</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noProof/>
          <w:sz w:val="24"/>
          <w:szCs w:val="24"/>
        </w:rPr>
        <w:t>6.</w:t>
      </w:r>
      <w:r w:rsidRPr="00C334BE">
        <w:rPr>
          <w:rFonts w:ascii="Times New Roman" w:hAnsi="Times New Roman" w:cs="Times New Roman"/>
          <w:sz w:val="24"/>
          <w:szCs w:val="24"/>
        </w:rPr>
        <w:t xml:space="preserve"> Типы дорожных одежд.</w:t>
      </w:r>
    </w:p>
    <w:p w:rsidR="00593E9B" w:rsidRPr="00C334BE" w:rsidRDefault="00593E9B" w:rsidP="00C334BE">
      <w:pPr>
        <w:widowControl w:val="0"/>
        <w:spacing w:after="0" w:line="240" w:lineRule="auto"/>
        <w:rPr>
          <w:rFonts w:ascii="Times New Roman" w:hAnsi="Times New Roman" w:cs="Times New Roman"/>
          <w:sz w:val="24"/>
          <w:szCs w:val="24"/>
        </w:rPr>
      </w:pPr>
      <w:r w:rsidRPr="00C334BE">
        <w:rPr>
          <w:rFonts w:ascii="Times New Roman" w:hAnsi="Times New Roman" w:cs="Times New Roman"/>
          <w:sz w:val="24"/>
          <w:szCs w:val="24"/>
        </w:rPr>
        <w:t>7.Нормативные уклоны для основных элементов улицы.</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8.Что такое дорожное и земляное полотно?</w:t>
      </w:r>
    </w:p>
    <w:p w:rsidR="00593E9B" w:rsidRPr="00C334BE" w:rsidRDefault="00593E9B" w:rsidP="00C334BE">
      <w:pPr>
        <w:widowControl w:val="0"/>
        <w:spacing w:after="0" w:line="240" w:lineRule="auto"/>
        <w:rPr>
          <w:rFonts w:ascii="Times New Roman" w:hAnsi="Times New Roman" w:cs="Times New Roman"/>
          <w:sz w:val="24"/>
          <w:szCs w:val="24"/>
        </w:rPr>
      </w:pPr>
      <w:r w:rsidRPr="00C334BE">
        <w:rPr>
          <w:rFonts w:ascii="Times New Roman" w:hAnsi="Times New Roman" w:cs="Times New Roman"/>
          <w:sz w:val="24"/>
          <w:szCs w:val="24"/>
        </w:rPr>
        <w:t>9.Что такое проезжая часть дороги?</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10.Что такое обочина, для чего она служит?</w:t>
      </w:r>
    </w:p>
    <w:p w:rsidR="00593E9B" w:rsidRPr="00C334BE" w:rsidRDefault="00593E9B" w:rsidP="00C334BE">
      <w:pPr>
        <w:widowControl w:val="0"/>
        <w:spacing w:after="0" w:line="240" w:lineRule="auto"/>
        <w:ind w:hanging="372"/>
        <w:rPr>
          <w:rFonts w:ascii="Times New Roman" w:hAnsi="Times New Roman" w:cs="Times New Roman"/>
          <w:sz w:val="24"/>
          <w:szCs w:val="24"/>
        </w:rPr>
      </w:pPr>
      <w:r w:rsidRPr="00C334BE">
        <w:rPr>
          <w:rFonts w:ascii="Times New Roman" w:hAnsi="Times New Roman" w:cs="Times New Roman"/>
          <w:sz w:val="24"/>
          <w:szCs w:val="24"/>
        </w:rPr>
        <w:t>11.Чему равна минимальная ширина проезжей части дороги, тротуара.</w:t>
      </w:r>
    </w:p>
    <w:p w:rsidR="00593E9B" w:rsidRPr="00C334BE" w:rsidRDefault="00593E9B" w:rsidP="00C334BE">
      <w:pPr>
        <w:spacing w:after="0" w:line="240" w:lineRule="auto"/>
        <w:rPr>
          <w:rFonts w:ascii="Times New Roman" w:hAnsi="Times New Roman" w:cs="Times New Roman"/>
          <w:b/>
          <w:sz w:val="24"/>
          <w:szCs w:val="24"/>
        </w:rPr>
      </w:pPr>
      <w:r w:rsidRPr="00C334BE">
        <w:rPr>
          <w:rFonts w:ascii="Times New Roman" w:hAnsi="Times New Roman" w:cs="Times New Roman"/>
          <w:b/>
          <w:sz w:val="24"/>
          <w:szCs w:val="24"/>
        </w:rPr>
        <w:t>Практическая работа №4</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Составление схемы поверхностного стока с территорий.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b/>
          <w:sz w:val="24"/>
          <w:szCs w:val="24"/>
        </w:rPr>
        <w:t>Составление схемы поверхностного стока с территории по ранее выполненной схеме дорожно-уличной сети. Определение направления и бассейнов стока. Нанесение черных и проектных отметок и уклонов, расстояний между характерными точками</w:t>
      </w:r>
      <w:r w:rsidRPr="00C334BE">
        <w:rPr>
          <w:rFonts w:ascii="Times New Roman" w:hAnsi="Times New Roman" w:cs="Times New Roman"/>
          <w:sz w:val="24"/>
          <w:szCs w:val="24"/>
        </w:rPr>
        <w:t>.</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1.На схеме «организации поверхностного стока» обозначить стрелками направление стока в зависимости от рельефа местности. Различают односкатную, двухскатную, четырехскатную поверхность и на пониженном участке, которые определяются по направлению горизонталей или по обозначению опорных точек перекрестков. Указать систему водоотвода.</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2.На схеме дорожно-уличной сети отмечаются опорные точки и обозначаются крестиками.  Опорные точки располагают   на пересечениях осей улиц на крестообразных перекрестках, на   </w:t>
      </w:r>
      <w:r w:rsidRPr="00C334BE">
        <w:rPr>
          <w:rFonts w:ascii="Times New Roman" w:hAnsi="Times New Roman" w:cs="Times New Roman"/>
          <w:b/>
          <w:sz w:val="24"/>
          <w:szCs w:val="24"/>
        </w:rPr>
        <w:t>Т -</w:t>
      </w:r>
      <w:r w:rsidRPr="00C334BE">
        <w:rPr>
          <w:rFonts w:ascii="Times New Roman" w:hAnsi="Times New Roman" w:cs="Times New Roman"/>
          <w:sz w:val="24"/>
          <w:szCs w:val="24"/>
        </w:rPr>
        <w:t xml:space="preserve"> образных перекрестках, на поворотах улиц и дорог, на пересечениях улиц с границами площади, на пересечениях осей улиц с горизонталями в точках изменения направления уклона. На перекрестках дорожно-уличной сети, на границах дорог, улиц и проездов, переломах рельефа проставляются номера опорных точек 1,2,3, и т.д. (для бассейна Б 1 : 1,2,6,7.) </w:t>
      </w:r>
    </w:p>
    <w:p w:rsidR="00593E9B" w:rsidRPr="00C334BE" w:rsidRDefault="0095716D" w:rsidP="00C334B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_x0000_s1026" style="position:absolute;left:0;text-align:left;z-index:251660288" from="131.55pt,26.3pt" to="185.55pt,26.3pt">
            <v:stroke endarrow="block"/>
          </v:line>
        </w:pict>
      </w:r>
      <w:r w:rsidR="00593E9B" w:rsidRPr="00C334BE">
        <w:rPr>
          <w:rFonts w:ascii="Times New Roman" w:hAnsi="Times New Roman" w:cs="Times New Roman"/>
          <w:sz w:val="24"/>
          <w:szCs w:val="24"/>
        </w:rPr>
        <w:t>Между каждыми двумя  соседними  опорными точками на  оси улицы наносятся стрелки  (                ) , указывающие направления стока от большей отметки к меньшей.</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Измеряются расстояния между опорными точками и записываются под стрелкой уклона.</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На каждом участке улицы между соседними опорными точками рассчитывается проектный продольный уклон и записывается над стрелкой  уклона в промилле  (тысячных долях). </w:t>
      </w:r>
    </w:p>
    <w:p w:rsidR="00593E9B" w:rsidRPr="00C334BE" w:rsidRDefault="00593E9B"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  по формуле:</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position w:val="-24"/>
          <w:sz w:val="24"/>
          <w:szCs w:val="24"/>
        </w:rPr>
        <w:object w:dxaOrig="2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7pt;height:41pt" o:ole="" fillcolor="window">
            <v:imagedata r:id="rId12" o:title=""/>
          </v:shape>
          <o:OLEObject Type="Embed" ProgID="Equation.3" ShapeID="_x0000_i1025" DrawAspect="Content" ObjectID="_1552383201" r:id="rId13"/>
        </w:object>
      </w:r>
      <w:r w:rsidRPr="00C334BE">
        <w:rPr>
          <w:rFonts w:ascii="Times New Roman" w:hAnsi="Times New Roman" w:cs="Times New Roman"/>
          <w:sz w:val="24"/>
          <w:szCs w:val="24"/>
        </w:rPr>
        <w:t>(‰)</w:t>
      </w:r>
    </w:p>
    <w:p w:rsidR="00593E9B" w:rsidRPr="00C334BE" w:rsidRDefault="00593E9B" w:rsidP="00C334BE">
      <w:pPr>
        <w:spacing w:after="0" w:line="240" w:lineRule="auto"/>
        <w:ind w:hanging="12"/>
        <w:jc w:val="both"/>
        <w:rPr>
          <w:rFonts w:ascii="Times New Roman" w:hAnsi="Times New Roman" w:cs="Times New Roman"/>
          <w:sz w:val="24"/>
          <w:szCs w:val="24"/>
        </w:rPr>
      </w:pPr>
      <w:r w:rsidRPr="00C334BE">
        <w:rPr>
          <w:rFonts w:ascii="Times New Roman" w:hAnsi="Times New Roman" w:cs="Times New Roman"/>
          <w:sz w:val="24"/>
          <w:szCs w:val="24"/>
        </w:rPr>
        <w:t>где :  (</w:t>
      </w:r>
      <w:proofErr w:type="spellStart"/>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lang w:val="en-US"/>
        </w:rPr>
        <w:t>max</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lang w:val="en-US"/>
        </w:rPr>
        <w:t>min</w:t>
      </w:r>
      <w:proofErr w:type="spellEnd"/>
      <w:r w:rsidRPr="00C334BE">
        <w:rPr>
          <w:rFonts w:ascii="Times New Roman" w:hAnsi="Times New Roman" w:cs="Times New Roman"/>
          <w:sz w:val="24"/>
          <w:szCs w:val="24"/>
        </w:rPr>
        <w:t>) – превышение соседних красных точек</w:t>
      </w:r>
    </w:p>
    <w:p w:rsidR="00593E9B" w:rsidRPr="00C334BE" w:rsidRDefault="00593E9B" w:rsidP="00C334BE">
      <w:pPr>
        <w:spacing w:after="0" w:line="240" w:lineRule="auto"/>
        <w:ind w:hanging="12"/>
        <w:jc w:val="both"/>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 – расстояние между соседними точками.</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Определяют разность между  проектными (красными) и существующими  (черными) отметками, которые называют рабочими отметками. Они характеризуют размер подсыпок или срезок, а также высотное положение поверхностей проектируемых искусственных сооружений. Их записывают рядом с полочкой выноски между проектной и черной отметками. На участках между опорными точками, задаваемых проектными отметками, поверхностям в профиле придают прямолинейное очертание.</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На схеме указываются стрелкой направления поверхностного стока с территории перпендикулярно горизонталям.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Проводится анализ уклонов естественного рельефа, выявляются неблагоприятные места, препятствующие отводу поверхностных вод вдоль улиц и нормальному движению транспорта и людей из следующих условий:</w:t>
      </w:r>
    </w:p>
    <w:p w:rsidR="00593E9B" w:rsidRPr="00C334BE" w:rsidRDefault="00593E9B" w:rsidP="00C334BE">
      <w:pPr>
        <w:numPr>
          <w:ilvl w:val="12"/>
          <w:numId w:val="0"/>
        </w:num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уклоны, более максимально допустимых, более 80 ‰;</w:t>
      </w:r>
    </w:p>
    <w:p w:rsidR="00593E9B" w:rsidRPr="00C334BE" w:rsidRDefault="00593E9B" w:rsidP="00C334BE">
      <w:pPr>
        <w:numPr>
          <w:ilvl w:val="12"/>
          <w:numId w:val="0"/>
        </w:num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уклоны, менее минимально допустимых, менее 5 ‰;</w:t>
      </w:r>
    </w:p>
    <w:p w:rsidR="00593E9B" w:rsidRPr="00C334BE" w:rsidRDefault="00593E9B" w:rsidP="00C334BE">
      <w:pPr>
        <w:numPr>
          <w:ilvl w:val="12"/>
          <w:numId w:val="0"/>
        </w:num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встречные уклоны в местах вогнутого перелома оси улицы;</w:t>
      </w:r>
    </w:p>
    <w:p w:rsidR="00593E9B" w:rsidRPr="00C334BE" w:rsidRDefault="00593E9B" w:rsidP="00C334BE">
      <w:pPr>
        <w:numPr>
          <w:ilvl w:val="12"/>
          <w:numId w:val="0"/>
        </w:num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блюдцеобразные выемки на перекрестках улиц;</w:t>
      </w:r>
    </w:p>
    <w:p w:rsidR="00593E9B" w:rsidRPr="00C334BE" w:rsidRDefault="00593E9B" w:rsidP="00C334BE">
      <w:pPr>
        <w:numPr>
          <w:ilvl w:val="12"/>
          <w:numId w:val="0"/>
        </w:num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бугры и другие неровности.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Величины новых (проектных) уклонов, а также стрелки измененных направлений стоков поверхностных вод и проектные отметки опорных точек записывают красным цветом.</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3.Данные расчета отметок, уклонов рабочих  и проектных отметок и расстояний между опорными точками заносятся  в таблицу:</w:t>
      </w:r>
    </w:p>
    <w:p w:rsidR="00593E9B" w:rsidRPr="00C334BE" w:rsidRDefault="00593E9B" w:rsidP="00C334BE">
      <w:pPr>
        <w:spacing w:after="0" w:line="240" w:lineRule="auto"/>
        <w:jc w:val="right"/>
        <w:rPr>
          <w:rFonts w:ascii="Times New Roman" w:hAnsi="Times New Roman" w:cs="Times New Roman"/>
          <w:sz w:val="24"/>
          <w:szCs w:val="24"/>
        </w:rPr>
      </w:pPr>
    </w:p>
    <w:tbl>
      <w:tblPr>
        <w:tblW w:w="0" w:type="auto"/>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0"/>
        <w:gridCol w:w="1227"/>
        <w:gridCol w:w="855"/>
        <w:gridCol w:w="888"/>
        <w:gridCol w:w="1092"/>
        <w:gridCol w:w="978"/>
        <w:gridCol w:w="900"/>
        <w:gridCol w:w="1183"/>
        <w:gridCol w:w="1440"/>
      </w:tblGrid>
      <w:tr w:rsidR="00593E9B" w:rsidRPr="00C334BE" w:rsidTr="006A311D">
        <w:trPr>
          <w:cantSplit/>
          <w:trHeight w:val="675"/>
        </w:trPr>
        <w:tc>
          <w:tcPr>
            <w:tcW w:w="1260" w:type="dxa"/>
            <w:vMerge w:val="restart"/>
            <w:tcBorders>
              <w:top w:val="single" w:sz="12" w:space="0" w:color="auto"/>
              <w:left w:val="single" w:sz="12"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Индексы участков</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tabs>
                <w:tab w:val="left" w:pos="1020"/>
              </w:tabs>
              <w:spacing w:after="0" w:line="240" w:lineRule="auto"/>
              <w:rPr>
                <w:rFonts w:ascii="Times New Roman" w:hAnsi="Times New Roman" w:cs="Times New Roman"/>
                <w:sz w:val="24"/>
                <w:szCs w:val="24"/>
              </w:rPr>
            </w:pPr>
          </w:p>
        </w:tc>
        <w:tc>
          <w:tcPr>
            <w:tcW w:w="1227" w:type="dxa"/>
            <w:vMerge w:val="restart"/>
            <w:tcBorders>
              <w:top w:val="single" w:sz="12"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roofErr w:type="spellStart"/>
            <w:r w:rsidRPr="00C334BE">
              <w:rPr>
                <w:rFonts w:ascii="Times New Roman" w:hAnsi="Times New Roman" w:cs="Times New Roman"/>
                <w:sz w:val="24"/>
                <w:szCs w:val="24"/>
              </w:rPr>
              <w:t>Расстоя</w:t>
            </w:r>
            <w:proofErr w:type="spellEnd"/>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sz w:val="24"/>
                <w:szCs w:val="24"/>
              </w:rPr>
            </w:pPr>
            <w:proofErr w:type="spellStart"/>
            <w:r w:rsidRPr="00C334BE">
              <w:rPr>
                <w:rFonts w:ascii="Times New Roman" w:hAnsi="Times New Roman" w:cs="Times New Roman"/>
                <w:sz w:val="24"/>
                <w:szCs w:val="24"/>
              </w:rPr>
              <w:t>ния</w:t>
            </w:r>
            <w:proofErr w:type="spellEnd"/>
            <w:r w:rsidRPr="00C334BE">
              <w:rPr>
                <w:rFonts w:ascii="Times New Roman" w:hAnsi="Times New Roman" w:cs="Times New Roman"/>
                <w:sz w:val="24"/>
                <w:szCs w:val="24"/>
              </w:rPr>
              <w:t xml:space="preserve"> между опорными точками, м.</w:t>
            </w:r>
          </w:p>
        </w:tc>
        <w:tc>
          <w:tcPr>
            <w:tcW w:w="1743" w:type="dxa"/>
            <w:gridSpan w:val="2"/>
            <w:tcBorders>
              <w:top w:val="single" w:sz="12" w:space="0" w:color="auto"/>
              <w:left w:val="single" w:sz="6" w:space="0" w:color="auto"/>
              <w:bottom w:val="single" w:sz="4"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Черные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отметки, м</w:t>
            </w:r>
          </w:p>
        </w:tc>
        <w:tc>
          <w:tcPr>
            <w:tcW w:w="1092" w:type="dxa"/>
            <w:vMerge w:val="restart"/>
            <w:tcBorders>
              <w:top w:val="single" w:sz="12" w:space="0" w:color="auto"/>
              <w:left w:val="single" w:sz="6" w:space="0" w:color="auto"/>
              <w:bottom w:val="single" w:sz="6" w:space="0" w:color="auto"/>
              <w:right w:val="single" w:sz="2" w:space="0" w:color="auto"/>
            </w:tcBorders>
            <w:shd w:val="clear" w:color="auto" w:fill="auto"/>
          </w:tcPr>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Уклоны по черным отметкам, ‰</w:t>
            </w:r>
          </w:p>
        </w:tc>
        <w:tc>
          <w:tcPr>
            <w:tcW w:w="1878" w:type="dxa"/>
            <w:gridSpan w:val="2"/>
            <w:tcBorders>
              <w:top w:val="single" w:sz="12" w:space="0" w:color="auto"/>
              <w:left w:val="single" w:sz="2" w:space="0" w:color="auto"/>
              <w:bottom w:val="single" w:sz="2"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Проектные отметки,  м</w:t>
            </w:r>
          </w:p>
        </w:tc>
        <w:tc>
          <w:tcPr>
            <w:tcW w:w="1183" w:type="dxa"/>
            <w:vMerge w:val="restart"/>
            <w:tcBorders>
              <w:top w:val="single" w:sz="12"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Проект-</w:t>
            </w:r>
          </w:p>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rPr>
              <w:t>ные</w:t>
            </w:r>
            <w:proofErr w:type="spellEnd"/>
            <w:r w:rsidRPr="00C334BE">
              <w:rPr>
                <w:rFonts w:ascii="Times New Roman" w:hAnsi="Times New Roman" w:cs="Times New Roman"/>
                <w:sz w:val="24"/>
                <w:szCs w:val="24"/>
              </w:rPr>
              <w:t xml:space="preserve"> уклоны, ‰</w:t>
            </w:r>
          </w:p>
        </w:tc>
        <w:tc>
          <w:tcPr>
            <w:tcW w:w="1440" w:type="dxa"/>
            <w:vMerge w:val="restart"/>
            <w:tcBorders>
              <w:top w:val="single" w:sz="12" w:space="0" w:color="auto"/>
              <w:left w:val="single" w:sz="6" w:space="0" w:color="auto"/>
              <w:bottom w:val="single" w:sz="6" w:space="0" w:color="auto"/>
              <w:right w:val="single" w:sz="1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Рабочие отметки, м</w:t>
            </w:r>
          </w:p>
        </w:tc>
      </w:tr>
      <w:tr w:rsidR="00593E9B" w:rsidRPr="00C334BE" w:rsidTr="006A311D">
        <w:trPr>
          <w:cantSplit/>
          <w:trHeight w:val="699"/>
        </w:trPr>
        <w:tc>
          <w:tcPr>
            <w:tcW w:w="1260" w:type="dxa"/>
            <w:vMerge/>
            <w:tcBorders>
              <w:top w:val="single" w:sz="12" w:space="0" w:color="auto"/>
              <w:left w:val="single" w:sz="12" w:space="0" w:color="auto"/>
              <w:bottom w:val="single" w:sz="6" w:space="0" w:color="auto"/>
              <w:right w:val="single" w:sz="6" w:space="0" w:color="auto"/>
            </w:tcBorders>
            <w:shd w:val="clear" w:color="auto" w:fill="auto"/>
            <w:vAlign w:val="center"/>
          </w:tcPr>
          <w:p w:rsidR="00593E9B" w:rsidRPr="00C334BE" w:rsidRDefault="00593E9B" w:rsidP="00C334BE">
            <w:pPr>
              <w:spacing w:after="0" w:line="240" w:lineRule="auto"/>
              <w:rPr>
                <w:rFonts w:ascii="Times New Roman" w:hAnsi="Times New Roman" w:cs="Times New Roman"/>
                <w:sz w:val="24"/>
                <w:szCs w:val="24"/>
              </w:rPr>
            </w:pPr>
          </w:p>
        </w:tc>
        <w:tc>
          <w:tcPr>
            <w:tcW w:w="1227" w:type="dxa"/>
            <w:vMerge/>
            <w:tcBorders>
              <w:top w:val="single" w:sz="12" w:space="0" w:color="auto"/>
              <w:left w:val="single" w:sz="6" w:space="0" w:color="auto"/>
              <w:bottom w:val="single" w:sz="6" w:space="0" w:color="auto"/>
              <w:right w:val="single" w:sz="6" w:space="0" w:color="auto"/>
            </w:tcBorders>
            <w:shd w:val="clear" w:color="auto" w:fill="auto"/>
            <w:vAlign w:val="center"/>
          </w:tcPr>
          <w:p w:rsidR="00593E9B" w:rsidRPr="00C334BE" w:rsidRDefault="00593E9B" w:rsidP="00C334BE">
            <w:pPr>
              <w:spacing w:after="0" w:line="240" w:lineRule="auto"/>
              <w:rPr>
                <w:rFonts w:ascii="Times New Roman" w:hAnsi="Times New Roman" w:cs="Times New Roman"/>
                <w:sz w:val="24"/>
                <w:szCs w:val="24"/>
              </w:rPr>
            </w:pPr>
          </w:p>
        </w:tc>
        <w:tc>
          <w:tcPr>
            <w:tcW w:w="855" w:type="dxa"/>
            <w:tcBorders>
              <w:top w:val="single" w:sz="4" w:space="0" w:color="auto"/>
              <w:left w:val="single" w:sz="6" w:space="0" w:color="auto"/>
              <w:bottom w:val="single" w:sz="6" w:space="0" w:color="auto"/>
              <w:right w:val="single" w:sz="4"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начало</w:t>
            </w:r>
          </w:p>
        </w:tc>
        <w:tc>
          <w:tcPr>
            <w:tcW w:w="888" w:type="dxa"/>
            <w:tcBorders>
              <w:top w:val="single" w:sz="4" w:space="0" w:color="auto"/>
              <w:left w:val="single" w:sz="4"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конец</w:t>
            </w:r>
          </w:p>
        </w:tc>
        <w:tc>
          <w:tcPr>
            <w:tcW w:w="1092" w:type="dxa"/>
            <w:vMerge/>
            <w:tcBorders>
              <w:top w:val="single" w:sz="12" w:space="0" w:color="auto"/>
              <w:left w:val="single" w:sz="6" w:space="0" w:color="auto"/>
              <w:bottom w:val="single" w:sz="6" w:space="0" w:color="auto"/>
              <w:right w:val="single" w:sz="2" w:space="0" w:color="auto"/>
            </w:tcBorders>
            <w:shd w:val="clear" w:color="auto" w:fill="auto"/>
            <w:vAlign w:val="center"/>
          </w:tcPr>
          <w:p w:rsidR="00593E9B" w:rsidRPr="00C334BE" w:rsidRDefault="00593E9B" w:rsidP="00C334BE">
            <w:pPr>
              <w:spacing w:after="0" w:line="240" w:lineRule="auto"/>
              <w:rPr>
                <w:rFonts w:ascii="Times New Roman" w:hAnsi="Times New Roman" w:cs="Times New Roman"/>
                <w:sz w:val="24"/>
                <w:szCs w:val="24"/>
              </w:rPr>
            </w:pPr>
          </w:p>
        </w:tc>
        <w:tc>
          <w:tcPr>
            <w:tcW w:w="978" w:type="dxa"/>
            <w:tcBorders>
              <w:top w:val="single" w:sz="2" w:space="0" w:color="auto"/>
              <w:left w:val="single" w:sz="2" w:space="0" w:color="auto"/>
              <w:bottom w:val="single" w:sz="6" w:space="0" w:color="auto"/>
              <w:right w:val="single" w:sz="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начало</w:t>
            </w:r>
          </w:p>
        </w:tc>
        <w:tc>
          <w:tcPr>
            <w:tcW w:w="900" w:type="dxa"/>
            <w:tcBorders>
              <w:top w:val="single" w:sz="2" w:space="0" w:color="auto"/>
              <w:left w:val="single" w:sz="2"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конец</w:t>
            </w:r>
          </w:p>
        </w:tc>
        <w:tc>
          <w:tcPr>
            <w:tcW w:w="1183" w:type="dxa"/>
            <w:vMerge/>
            <w:tcBorders>
              <w:top w:val="single" w:sz="12" w:space="0" w:color="auto"/>
              <w:left w:val="single" w:sz="6" w:space="0" w:color="auto"/>
              <w:bottom w:val="single" w:sz="6" w:space="0" w:color="auto"/>
              <w:right w:val="single" w:sz="6" w:space="0" w:color="auto"/>
            </w:tcBorders>
            <w:shd w:val="clear" w:color="auto" w:fill="auto"/>
            <w:vAlign w:val="center"/>
          </w:tcPr>
          <w:p w:rsidR="00593E9B" w:rsidRPr="00C334BE" w:rsidRDefault="00593E9B" w:rsidP="00C334BE">
            <w:pPr>
              <w:spacing w:after="0" w:line="240" w:lineRule="auto"/>
              <w:rPr>
                <w:rFonts w:ascii="Times New Roman" w:hAnsi="Times New Roman" w:cs="Times New Roman"/>
                <w:sz w:val="24"/>
                <w:szCs w:val="24"/>
              </w:rPr>
            </w:pPr>
          </w:p>
        </w:tc>
        <w:tc>
          <w:tcPr>
            <w:tcW w:w="1440" w:type="dxa"/>
            <w:vMerge/>
            <w:tcBorders>
              <w:top w:val="single" w:sz="12" w:space="0" w:color="auto"/>
              <w:left w:val="single" w:sz="6" w:space="0" w:color="auto"/>
              <w:bottom w:val="single" w:sz="6" w:space="0" w:color="auto"/>
              <w:right w:val="single" w:sz="12" w:space="0" w:color="auto"/>
            </w:tcBorders>
            <w:shd w:val="clear" w:color="auto" w:fill="auto"/>
            <w:vAlign w:val="center"/>
          </w:tcPr>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rPr>
          <w:trHeight w:val="119"/>
        </w:trPr>
        <w:tc>
          <w:tcPr>
            <w:tcW w:w="1260" w:type="dxa"/>
            <w:tcBorders>
              <w:top w:val="single" w:sz="6" w:space="0" w:color="auto"/>
              <w:left w:val="single" w:sz="12"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1227"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855" w:type="dxa"/>
            <w:tcBorders>
              <w:top w:val="single" w:sz="6" w:space="0" w:color="auto"/>
              <w:left w:val="single" w:sz="6" w:space="0" w:color="auto"/>
              <w:bottom w:val="single" w:sz="6" w:space="0" w:color="auto"/>
              <w:right w:val="single" w:sz="4"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p>
        </w:tc>
        <w:tc>
          <w:tcPr>
            <w:tcW w:w="888" w:type="dxa"/>
            <w:tcBorders>
              <w:top w:val="single" w:sz="6" w:space="0" w:color="auto"/>
              <w:left w:val="single" w:sz="4"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w:t>
            </w:r>
          </w:p>
        </w:tc>
        <w:tc>
          <w:tcPr>
            <w:tcW w:w="1092" w:type="dxa"/>
            <w:tcBorders>
              <w:top w:val="single" w:sz="6" w:space="0" w:color="auto"/>
              <w:left w:val="single" w:sz="6" w:space="0" w:color="auto"/>
              <w:bottom w:val="single" w:sz="6" w:space="0" w:color="auto"/>
              <w:right w:val="single" w:sz="2"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p>
        </w:tc>
        <w:tc>
          <w:tcPr>
            <w:tcW w:w="978" w:type="dxa"/>
            <w:tcBorders>
              <w:top w:val="single" w:sz="6" w:space="0" w:color="auto"/>
              <w:left w:val="single" w:sz="2" w:space="0" w:color="auto"/>
              <w:bottom w:val="single" w:sz="6" w:space="0" w:color="auto"/>
              <w:right w:val="single" w:sz="2"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900" w:type="dxa"/>
            <w:tcBorders>
              <w:top w:val="single" w:sz="6" w:space="0" w:color="auto"/>
              <w:left w:val="single" w:sz="2"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1183"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1440" w:type="dxa"/>
            <w:tcBorders>
              <w:top w:val="single" w:sz="6" w:space="0" w:color="auto"/>
              <w:left w:val="single" w:sz="6" w:space="0" w:color="auto"/>
              <w:bottom w:val="single" w:sz="6" w:space="0" w:color="auto"/>
              <w:right w:val="single" w:sz="12"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r>
      <w:tr w:rsidR="00593E9B" w:rsidRPr="00C334BE" w:rsidTr="006A311D">
        <w:trPr>
          <w:trHeight w:val="119"/>
        </w:trPr>
        <w:tc>
          <w:tcPr>
            <w:tcW w:w="1260" w:type="dxa"/>
            <w:tcBorders>
              <w:top w:val="single" w:sz="6" w:space="0" w:color="auto"/>
              <w:left w:val="single" w:sz="12"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1227"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855" w:type="dxa"/>
            <w:tcBorders>
              <w:top w:val="single" w:sz="6" w:space="0" w:color="auto"/>
              <w:left w:val="single" w:sz="6" w:space="0" w:color="auto"/>
              <w:bottom w:val="single" w:sz="6" w:space="0" w:color="auto"/>
              <w:right w:val="single" w:sz="4"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888" w:type="dxa"/>
            <w:tcBorders>
              <w:top w:val="single" w:sz="6" w:space="0" w:color="auto"/>
              <w:left w:val="single" w:sz="4"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1092" w:type="dxa"/>
            <w:tcBorders>
              <w:top w:val="single" w:sz="6" w:space="0" w:color="auto"/>
              <w:left w:val="single" w:sz="6" w:space="0" w:color="auto"/>
              <w:bottom w:val="single" w:sz="6" w:space="0" w:color="auto"/>
              <w:right w:val="single" w:sz="2"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978" w:type="dxa"/>
            <w:tcBorders>
              <w:top w:val="single" w:sz="6" w:space="0" w:color="auto"/>
              <w:left w:val="single" w:sz="2" w:space="0" w:color="auto"/>
              <w:bottom w:val="single" w:sz="6" w:space="0" w:color="auto"/>
              <w:right w:val="single" w:sz="2"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900" w:type="dxa"/>
            <w:tcBorders>
              <w:top w:val="single" w:sz="6" w:space="0" w:color="auto"/>
              <w:left w:val="single" w:sz="2"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1183"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12" w:space="0" w:color="auto"/>
            </w:tcBorders>
            <w:shd w:val="clear" w:color="auto" w:fill="auto"/>
          </w:tcPr>
          <w:p w:rsidR="00593E9B" w:rsidRPr="00C334BE" w:rsidRDefault="00593E9B" w:rsidP="00C334BE">
            <w:pPr>
              <w:spacing w:after="0" w:line="240" w:lineRule="auto"/>
              <w:jc w:val="center"/>
              <w:rPr>
                <w:rFonts w:ascii="Times New Roman" w:hAnsi="Times New Roman" w:cs="Times New Roman"/>
                <w:sz w:val="24"/>
                <w:szCs w:val="24"/>
              </w:rPr>
            </w:pPr>
          </w:p>
        </w:tc>
      </w:tr>
      <w:tr w:rsidR="00593E9B" w:rsidRPr="00C334BE" w:rsidTr="006A311D">
        <w:trPr>
          <w:trHeight w:val="65"/>
        </w:trPr>
        <w:tc>
          <w:tcPr>
            <w:tcW w:w="1260" w:type="dxa"/>
            <w:tcBorders>
              <w:top w:val="single" w:sz="6" w:space="0" w:color="auto"/>
              <w:left w:val="single" w:sz="12"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lang w:val="en-US"/>
              </w:rPr>
              <w:t>I</w:t>
            </w:r>
            <w:r w:rsidRPr="00C334BE">
              <w:rPr>
                <w:rFonts w:ascii="Times New Roman" w:hAnsi="Times New Roman" w:cs="Times New Roman"/>
                <w:sz w:val="24"/>
                <w:szCs w:val="24"/>
              </w:rPr>
              <w:t xml:space="preserve"> - 5- 6</w:t>
            </w:r>
          </w:p>
        </w:tc>
        <w:tc>
          <w:tcPr>
            <w:tcW w:w="1227"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130,00</w:t>
            </w:r>
          </w:p>
        </w:tc>
        <w:tc>
          <w:tcPr>
            <w:tcW w:w="855" w:type="dxa"/>
            <w:tcBorders>
              <w:top w:val="single" w:sz="6" w:space="0" w:color="auto"/>
              <w:left w:val="single" w:sz="6" w:space="0" w:color="auto"/>
              <w:bottom w:val="single" w:sz="6" w:space="0" w:color="auto"/>
              <w:right w:val="single" w:sz="4"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84,18</w:t>
            </w:r>
          </w:p>
        </w:tc>
        <w:tc>
          <w:tcPr>
            <w:tcW w:w="888" w:type="dxa"/>
            <w:tcBorders>
              <w:top w:val="single" w:sz="6" w:space="0" w:color="auto"/>
              <w:left w:val="single" w:sz="4"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83,02</w:t>
            </w:r>
          </w:p>
        </w:tc>
        <w:tc>
          <w:tcPr>
            <w:tcW w:w="1092" w:type="dxa"/>
            <w:tcBorders>
              <w:top w:val="single" w:sz="6" w:space="0" w:color="auto"/>
              <w:left w:val="single" w:sz="6" w:space="0" w:color="auto"/>
              <w:bottom w:val="single" w:sz="6" w:space="0" w:color="auto"/>
              <w:right w:val="single" w:sz="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8,92</w:t>
            </w:r>
          </w:p>
        </w:tc>
        <w:tc>
          <w:tcPr>
            <w:tcW w:w="978" w:type="dxa"/>
            <w:tcBorders>
              <w:top w:val="single" w:sz="6" w:space="0" w:color="auto"/>
              <w:left w:val="single" w:sz="2" w:space="0" w:color="auto"/>
              <w:bottom w:val="single" w:sz="6" w:space="0" w:color="auto"/>
              <w:right w:val="single" w:sz="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84,21</w:t>
            </w:r>
          </w:p>
        </w:tc>
        <w:tc>
          <w:tcPr>
            <w:tcW w:w="900" w:type="dxa"/>
            <w:tcBorders>
              <w:top w:val="single" w:sz="6" w:space="0" w:color="auto"/>
              <w:left w:val="single" w:sz="2"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82,91</w:t>
            </w:r>
          </w:p>
        </w:tc>
        <w:tc>
          <w:tcPr>
            <w:tcW w:w="1183"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10</w:t>
            </w:r>
          </w:p>
        </w:tc>
        <w:tc>
          <w:tcPr>
            <w:tcW w:w="1440" w:type="dxa"/>
            <w:tcBorders>
              <w:top w:val="single" w:sz="6" w:space="0" w:color="auto"/>
              <w:left w:val="single" w:sz="6" w:space="0" w:color="auto"/>
              <w:bottom w:val="single" w:sz="6" w:space="0" w:color="auto"/>
              <w:right w:val="single" w:sz="1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-0,11  +0,03 </w:t>
            </w:r>
          </w:p>
        </w:tc>
      </w:tr>
      <w:tr w:rsidR="00593E9B" w:rsidRPr="00C334BE" w:rsidTr="006A311D">
        <w:trPr>
          <w:trHeight w:val="65"/>
        </w:trPr>
        <w:tc>
          <w:tcPr>
            <w:tcW w:w="1260" w:type="dxa"/>
            <w:tcBorders>
              <w:top w:val="single" w:sz="6" w:space="0" w:color="auto"/>
              <w:left w:val="single" w:sz="12"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lang w:val="en-US"/>
              </w:rPr>
            </w:pPr>
          </w:p>
        </w:tc>
        <w:tc>
          <w:tcPr>
            <w:tcW w:w="1227"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855" w:type="dxa"/>
            <w:tcBorders>
              <w:top w:val="single" w:sz="6" w:space="0" w:color="auto"/>
              <w:left w:val="single" w:sz="6" w:space="0" w:color="auto"/>
              <w:bottom w:val="single" w:sz="6" w:space="0" w:color="auto"/>
              <w:right w:val="single" w:sz="4"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888" w:type="dxa"/>
            <w:tcBorders>
              <w:top w:val="single" w:sz="6" w:space="0" w:color="auto"/>
              <w:left w:val="single" w:sz="4"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1092" w:type="dxa"/>
            <w:tcBorders>
              <w:top w:val="single" w:sz="6" w:space="0" w:color="auto"/>
              <w:left w:val="single" w:sz="6" w:space="0" w:color="auto"/>
              <w:bottom w:val="single" w:sz="6" w:space="0" w:color="auto"/>
              <w:right w:val="single" w:sz="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978" w:type="dxa"/>
            <w:tcBorders>
              <w:top w:val="single" w:sz="6" w:space="0" w:color="auto"/>
              <w:left w:val="single" w:sz="2" w:space="0" w:color="auto"/>
              <w:bottom w:val="single" w:sz="6" w:space="0" w:color="auto"/>
              <w:right w:val="single" w:sz="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900" w:type="dxa"/>
            <w:tcBorders>
              <w:top w:val="single" w:sz="6" w:space="0" w:color="auto"/>
              <w:left w:val="single" w:sz="2"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1183" w:type="dxa"/>
            <w:tcBorders>
              <w:top w:val="single" w:sz="6" w:space="0" w:color="auto"/>
              <w:left w:val="single" w:sz="6" w:space="0" w:color="auto"/>
              <w:bottom w:val="single" w:sz="6"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1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rPr>
          <w:trHeight w:val="65"/>
        </w:trPr>
        <w:tc>
          <w:tcPr>
            <w:tcW w:w="1260" w:type="dxa"/>
            <w:tcBorders>
              <w:top w:val="single" w:sz="6" w:space="0" w:color="auto"/>
              <w:left w:val="single" w:sz="12" w:space="0" w:color="auto"/>
              <w:bottom w:val="single" w:sz="12"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1227" w:type="dxa"/>
            <w:tcBorders>
              <w:top w:val="single" w:sz="6" w:space="0" w:color="auto"/>
              <w:left w:val="single" w:sz="6" w:space="0" w:color="auto"/>
              <w:bottom w:val="single" w:sz="12"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855" w:type="dxa"/>
            <w:tcBorders>
              <w:top w:val="single" w:sz="6" w:space="0" w:color="auto"/>
              <w:left w:val="single" w:sz="6" w:space="0" w:color="auto"/>
              <w:bottom w:val="single" w:sz="12" w:space="0" w:color="auto"/>
              <w:right w:val="single" w:sz="4"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888" w:type="dxa"/>
            <w:tcBorders>
              <w:top w:val="single" w:sz="6" w:space="0" w:color="auto"/>
              <w:left w:val="single" w:sz="4" w:space="0" w:color="auto"/>
              <w:bottom w:val="single" w:sz="12"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1092" w:type="dxa"/>
            <w:tcBorders>
              <w:top w:val="single" w:sz="6" w:space="0" w:color="auto"/>
              <w:left w:val="single" w:sz="6" w:space="0" w:color="auto"/>
              <w:bottom w:val="single" w:sz="12" w:space="0" w:color="auto"/>
              <w:right w:val="single" w:sz="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978" w:type="dxa"/>
            <w:tcBorders>
              <w:top w:val="single" w:sz="6" w:space="0" w:color="auto"/>
              <w:left w:val="single" w:sz="2" w:space="0" w:color="auto"/>
              <w:bottom w:val="single" w:sz="12" w:space="0" w:color="auto"/>
              <w:right w:val="single" w:sz="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900" w:type="dxa"/>
            <w:tcBorders>
              <w:top w:val="single" w:sz="6" w:space="0" w:color="auto"/>
              <w:left w:val="single" w:sz="2" w:space="0" w:color="auto"/>
              <w:bottom w:val="single" w:sz="12"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1183" w:type="dxa"/>
            <w:tcBorders>
              <w:top w:val="single" w:sz="6" w:space="0" w:color="auto"/>
              <w:left w:val="single" w:sz="6" w:space="0" w:color="auto"/>
              <w:bottom w:val="single" w:sz="12" w:space="0" w:color="auto"/>
              <w:right w:val="single" w:sz="6"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c>
          <w:tcPr>
            <w:tcW w:w="1440" w:type="dxa"/>
            <w:tcBorders>
              <w:top w:val="single" w:sz="6" w:space="0" w:color="auto"/>
              <w:left w:val="single" w:sz="6" w:space="0" w:color="auto"/>
              <w:bottom w:val="single" w:sz="12" w:space="0" w:color="auto"/>
              <w:right w:val="single" w:sz="12" w:space="0" w:color="auto"/>
            </w:tcBorders>
            <w:shd w:val="clear" w:color="auto" w:fill="auto"/>
          </w:tcPr>
          <w:p w:rsidR="00593E9B" w:rsidRPr="00C334BE" w:rsidRDefault="00593E9B" w:rsidP="00C334BE">
            <w:pPr>
              <w:spacing w:after="0" w:line="240" w:lineRule="auto"/>
              <w:rPr>
                <w:rFonts w:ascii="Times New Roman" w:hAnsi="Times New Roman" w:cs="Times New Roman"/>
                <w:sz w:val="24"/>
                <w:szCs w:val="24"/>
              </w:rPr>
            </w:pPr>
          </w:p>
        </w:tc>
      </w:tr>
    </w:tbl>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 xml:space="preserve">где: </w:t>
      </w:r>
      <w:r w:rsidRPr="00C334BE">
        <w:rPr>
          <w:rFonts w:ascii="Times New Roman" w:hAnsi="Times New Roman" w:cs="Times New Roman"/>
          <w:sz w:val="24"/>
          <w:szCs w:val="24"/>
          <w:lang w:val="en-US"/>
        </w:rPr>
        <w:t>I</w:t>
      </w:r>
      <w:r w:rsidRPr="00C334BE">
        <w:rPr>
          <w:rFonts w:ascii="Times New Roman" w:hAnsi="Times New Roman" w:cs="Times New Roman"/>
          <w:sz w:val="24"/>
          <w:szCs w:val="24"/>
        </w:rPr>
        <w:t xml:space="preserve"> - 1- 2 - индексы участка (см. схему)</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ab/>
      </w:r>
      <w:r w:rsidRPr="00C334BE">
        <w:rPr>
          <w:rFonts w:ascii="Times New Roman" w:hAnsi="Times New Roman" w:cs="Times New Roman"/>
          <w:sz w:val="24"/>
          <w:szCs w:val="24"/>
          <w:lang w:val="en-US"/>
        </w:rPr>
        <w:t>I</w:t>
      </w:r>
      <w:r w:rsidRPr="00C334BE">
        <w:rPr>
          <w:rFonts w:ascii="Times New Roman" w:hAnsi="Times New Roman" w:cs="Times New Roman"/>
          <w:sz w:val="24"/>
          <w:szCs w:val="24"/>
        </w:rPr>
        <w:t xml:space="preserve"> - номер бассейна; 1 - номер опорный точки, расположенной выше по направлению уклона (водотока);  2 - номер опорной точки, расположенной ниже по направлению уклона.</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hd w:val="clear" w:color="auto" w:fill="FFFFFF"/>
        <w:spacing w:after="0" w:line="240" w:lineRule="auto"/>
        <w:jc w:val="center"/>
        <w:rPr>
          <w:rFonts w:ascii="Times New Roman" w:hAnsi="Times New Roman" w:cs="Times New Roman"/>
          <w:bCs/>
          <w:sz w:val="24"/>
          <w:szCs w:val="24"/>
        </w:rPr>
      </w:pPr>
      <w:r w:rsidRPr="00C334BE">
        <w:rPr>
          <w:rFonts w:ascii="Times New Roman" w:hAnsi="Times New Roman" w:cs="Times New Roman"/>
          <w:bCs/>
          <w:sz w:val="24"/>
          <w:szCs w:val="24"/>
        </w:rPr>
        <w:t>ПРАКТИЧЕСКОЕ ЗАНЯТИЕ № 4</w:t>
      </w:r>
    </w:p>
    <w:p w:rsidR="00593E9B" w:rsidRPr="00C334BE" w:rsidRDefault="00593E9B" w:rsidP="00C334BE">
      <w:pPr>
        <w:shd w:val="clear" w:color="auto" w:fill="FFFFFF"/>
        <w:spacing w:after="0" w:line="240" w:lineRule="auto"/>
        <w:ind w:firstLine="713"/>
        <w:jc w:val="center"/>
        <w:rPr>
          <w:rFonts w:ascii="Times New Roman" w:hAnsi="Times New Roman" w:cs="Times New Roman"/>
          <w:b/>
          <w:sz w:val="24"/>
          <w:szCs w:val="24"/>
        </w:rPr>
      </w:pPr>
      <w:r w:rsidRPr="00C334BE">
        <w:rPr>
          <w:rFonts w:ascii="Times New Roman" w:hAnsi="Times New Roman" w:cs="Times New Roman"/>
          <w:b/>
          <w:sz w:val="24"/>
          <w:szCs w:val="24"/>
        </w:rPr>
        <w:t xml:space="preserve">Составление схемы поверхностного стока с территории </w:t>
      </w:r>
    </w:p>
    <w:p w:rsidR="00593E9B" w:rsidRPr="00C334BE" w:rsidRDefault="00593E9B" w:rsidP="00C334BE">
      <w:pPr>
        <w:spacing w:after="0" w:line="240" w:lineRule="auto"/>
        <w:jc w:val="both"/>
        <w:rPr>
          <w:rFonts w:ascii="Times New Roman" w:hAnsi="Times New Roman" w:cs="Times New Roman"/>
          <w:b/>
          <w:bCs/>
          <w:i/>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Студент __________________________________</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Группа ________</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Курс 4</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Исходные материалы для региона:</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numPr>
          <w:ilvl w:val="0"/>
          <w:numId w:val="9"/>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Топографическая карта форм рельефа</w:t>
      </w:r>
    </w:p>
    <w:p w:rsidR="00593E9B" w:rsidRPr="00C334BE" w:rsidRDefault="00593E9B" w:rsidP="00C334BE">
      <w:pPr>
        <w:numPr>
          <w:ilvl w:val="0"/>
          <w:numId w:val="9"/>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Топографический план поселения</w:t>
      </w:r>
    </w:p>
    <w:p w:rsidR="00593E9B" w:rsidRPr="00C334BE" w:rsidRDefault="00593E9B" w:rsidP="00C334BE">
      <w:pPr>
        <w:numPr>
          <w:ilvl w:val="0"/>
          <w:numId w:val="9"/>
        </w:numPr>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 xml:space="preserve">Схема дорожно-уличной сети </w:t>
      </w:r>
    </w:p>
    <w:p w:rsidR="00593E9B" w:rsidRPr="00C334BE" w:rsidRDefault="00593E9B" w:rsidP="00C334BE">
      <w:pPr>
        <w:spacing w:after="0" w:line="240" w:lineRule="auto"/>
        <w:ind w:firstLine="708"/>
        <w:rPr>
          <w:rFonts w:ascii="Times New Roman" w:hAnsi="Times New Roman" w:cs="Times New Roman"/>
          <w:b/>
          <w:i/>
          <w:sz w:val="24"/>
          <w:szCs w:val="24"/>
          <w:u w:val="single"/>
        </w:rPr>
      </w:pPr>
    </w:p>
    <w:p w:rsidR="00593E9B" w:rsidRPr="00C334BE" w:rsidRDefault="00593E9B" w:rsidP="00C334BE">
      <w:pPr>
        <w:spacing w:after="0" w:line="240" w:lineRule="auto"/>
        <w:ind w:firstLine="708"/>
        <w:rPr>
          <w:rFonts w:ascii="Times New Roman" w:hAnsi="Times New Roman" w:cs="Times New Roman"/>
          <w:b/>
          <w:sz w:val="24"/>
          <w:szCs w:val="24"/>
          <w:u w:val="single"/>
        </w:rPr>
      </w:pPr>
      <w:r w:rsidRPr="00C334BE">
        <w:rPr>
          <w:rFonts w:ascii="Times New Roman" w:hAnsi="Times New Roman" w:cs="Times New Roman"/>
          <w:b/>
          <w:sz w:val="24"/>
          <w:szCs w:val="24"/>
          <w:u w:val="single"/>
        </w:rPr>
        <w:t>Выполнить:</w:t>
      </w:r>
    </w:p>
    <w:p w:rsidR="00593E9B" w:rsidRPr="00C334BE" w:rsidRDefault="00593E9B" w:rsidP="00C334BE">
      <w:pPr>
        <w:numPr>
          <w:ilvl w:val="0"/>
          <w:numId w:val="10"/>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 xml:space="preserve">Структурную схему организации поверхностного стока на микрорайонных территориях  в зависимости от рельефа местности. </w:t>
      </w:r>
    </w:p>
    <w:p w:rsidR="00593E9B" w:rsidRPr="00C334BE" w:rsidRDefault="00593E9B" w:rsidP="00C334BE">
      <w:pPr>
        <w:numPr>
          <w:ilvl w:val="0"/>
          <w:numId w:val="10"/>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Вертикальную планировку участка городской территории с указанием существующих (черных),   проектных и рабо</w:t>
      </w:r>
      <w:r w:rsidRPr="00C334BE">
        <w:rPr>
          <w:rFonts w:ascii="Times New Roman" w:hAnsi="Times New Roman" w:cs="Times New Roman"/>
          <w:sz w:val="24"/>
          <w:szCs w:val="24"/>
        </w:rPr>
        <w:softHyphen/>
        <w:t>чих  отметок,  расстояний между опорными точками, уклонов по черным отметкам, проектных уклонов и направлений укло</w:t>
      </w:r>
      <w:r w:rsidRPr="00C334BE">
        <w:rPr>
          <w:rFonts w:ascii="Times New Roman" w:hAnsi="Times New Roman" w:cs="Times New Roman"/>
          <w:sz w:val="24"/>
          <w:szCs w:val="24"/>
        </w:rPr>
        <w:softHyphen/>
        <w:t>нов дорог, направление поверхностного стока  для бассейна Б 1</w:t>
      </w:r>
    </w:p>
    <w:p w:rsidR="00593E9B" w:rsidRPr="00C334BE" w:rsidRDefault="00593E9B" w:rsidP="00C334BE">
      <w:pPr>
        <w:numPr>
          <w:ilvl w:val="0"/>
          <w:numId w:val="10"/>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Ведомость подсчета отметок и уклонов на  дорожно-уличной  сети.</w:t>
      </w:r>
    </w:p>
    <w:p w:rsidR="00593E9B" w:rsidRPr="00C334BE" w:rsidRDefault="00593E9B" w:rsidP="00C334BE">
      <w:pPr>
        <w:widowControl w:val="0"/>
        <w:spacing w:after="0" w:line="240" w:lineRule="auto"/>
        <w:rPr>
          <w:rFonts w:ascii="Times New Roman" w:hAnsi="Times New Roman" w:cs="Times New Roman"/>
          <w:b/>
          <w:i/>
          <w:sz w:val="24"/>
          <w:szCs w:val="24"/>
        </w:rPr>
      </w:pPr>
    </w:p>
    <w:p w:rsidR="00593E9B" w:rsidRPr="00C334BE" w:rsidRDefault="00593E9B" w:rsidP="00C334BE">
      <w:pPr>
        <w:widowControl w:val="0"/>
        <w:spacing w:after="0" w:line="240" w:lineRule="auto"/>
        <w:rPr>
          <w:rFonts w:ascii="Times New Roman" w:hAnsi="Times New Roman" w:cs="Times New Roman"/>
          <w:b/>
          <w:i/>
          <w:sz w:val="24"/>
          <w:szCs w:val="24"/>
        </w:rPr>
      </w:pPr>
    </w:p>
    <w:p w:rsidR="00593E9B" w:rsidRPr="00C334BE" w:rsidRDefault="00593E9B" w:rsidP="00C334BE">
      <w:pPr>
        <w:widowControl w:val="0"/>
        <w:spacing w:after="0" w:line="240" w:lineRule="auto"/>
        <w:rPr>
          <w:rFonts w:ascii="Times New Roman" w:hAnsi="Times New Roman" w:cs="Times New Roman"/>
          <w:sz w:val="24"/>
          <w:szCs w:val="24"/>
        </w:rPr>
      </w:pPr>
      <w:r w:rsidRPr="00C334BE">
        <w:rPr>
          <w:rFonts w:ascii="Times New Roman" w:hAnsi="Times New Roman" w:cs="Times New Roman"/>
          <w:sz w:val="24"/>
          <w:szCs w:val="24"/>
          <w:u w:val="single"/>
        </w:rPr>
        <w:t xml:space="preserve">Вопросы для контроля знаний при защите </w:t>
      </w:r>
      <w:r w:rsidRPr="00C334BE">
        <w:rPr>
          <w:rFonts w:ascii="Times New Roman" w:hAnsi="Times New Roman" w:cs="Times New Roman"/>
          <w:sz w:val="24"/>
          <w:szCs w:val="24"/>
        </w:rPr>
        <w:t>:</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noProof/>
          <w:sz w:val="24"/>
          <w:szCs w:val="24"/>
        </w:rPr>
        <w:t>1.</w:t>
      </w:r>
      <w:r w:rsidRPr="00C334BE">
        <w:rPr>
          <w:rFonts w:ascii="Times New Roman" w:hAnsi="Times New Roman" w:cs="Times New Roman"/>
          <w:sz w:val="24"/>
          <w:szCs w:val="24"/>
        </w:rPr>
        <w:t xml:space="preserve"> Какие существуют формы рельефа?</w:t>
      </w:r>
      <w:r w:rsidRPr="00C334BE">
        <w:rPr>
          <w:rFonts w:ascii="Times New Roman" w:hAnsi="Times New Roman" w:cs="Times New Roman"/>
          <w:noProof/>
          <w:sz w:val="24"/>
          <w:szCs w:val="24"/>
        </w:rPr>
        <w:t xml:space="preserve">   </w:t>
      </w:r>
    </w:p>
    <w:p w:rsidR="00593E9B" w:rsidRPr="00C334BE" w:rsidRDefault="00593E9B" w:rsidP="00C334BE">
      <w:pPr>
        <w:widowControl w:val="0"/>
        <w:spacing w:after="0" w:line="240" w:lineRule="auto"/>
        <w:ind w:hanging="372"/>
        <w:rPr>
          <w:rFonts w:ascii="Times New Roman" w:hAnsi="Times New Roman" w:cs="Times New Roman"/>
          <w:sz w:val="24"/>
          <w:szCs w:val="24"/>
        </w:rPr>
      </w:pPr>
      <w:r w:rsidRPr="00C334BE">
        <w:rPr>
          <w:rFonts w:ascii="Times New Roman" w:hAnsi="Times New Roman" w:cs="Times New Roman"/>
          <w:sz w:val="24"/>
          <w:szCs w:val="24"/>
        </w:rPr>
        <w:t>2. Как определяется отметка точки на плане по черным горизонталям?</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3. Что называется заложением и шагом горизонталей?</w:t>
      </w:r>
    </w:p>
    <w:p w:rsidR="00593E9B" w:rsidRPr="00C334BE" w:rsidRDefault="00593E9B" w:rsidP="00C334BE">
      <w:pPr>
        <w:widowControl w:val="0"/>
        <w:spacing w:after="0" w:line="240" w:lineRule="auto"/>
        <w:rPr>
          <w:rFonts w:ascii="Times New Roman" w:hAnsi="Times New Roman" w:cs="Times New Roman"/>
          <w:sz w:val="24"/>
          <w:szCs w:val="24"/>
        </w:rPr>
      </w:pPr>
      <w:r w:rsidRPr="00C334BE">
        <w:rPr>
          <w:rFonts w:ascii="Times New Roman" w:hAnsi="Times New Roman" w:cs="Times New Roman"/>
          <w:sz w:val="24"/>
          <w:szCs w:val="24"/>
        </w:rPr>
        <w:t>4. Как вычисляется уклон</w:t>
      </w:r>
      <w:bookmarkStart w:id="1" w:name="OCRUncertain125"/>
      <w:r w:rsidRPr="00C334BE">
        <w:rPr>
          <w:rFonts w:ascii="Times New Roman" w:hAnsi="Times New Roman" w:cs="Times New Roman"/>
          <w:sz w:val="24"/>
          <w:szCs w:val="24"/>
        </w:rPr>
        <w:t>?</w:t>
      </w:r>
      <w:bookmarkEnd w:id="1"/>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 xml:space="preserve">5. Что называется </w:t>
      </w:r>
      <w:bookmarkStart w:id="2" w:name="OCRUncertain126"/>
      <w:r w:rsidRPr="00C334BE">
        <w:rPr>
          <w:rFonts w:ascii="Times New Roman" w:hAnsi="Times New Roman" w:cs="Times New Roman"/>
          <w:sz w:val="24"/>
          <w:szCs w:val="24"/>
        </w:rPr>
        <w:t>проектным уклоном?</w:t>
      </w:r>
      <w:bookmarkEnd w:id="2"/>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6. Что назы</w:t>
      </w:r>
      <w:bookmarkStart w:id="3" w:name="OCRUncertain127"/>
      <w:r w:rsidRPr="00C334BE">
        <w:rPr>
          <w:rFonts w:ascii="Times New Roman" w:hAnsi="Times New Roman" w:cs="Times New Roman"/>
          <w:sz w:val="24"/>
          <w:szCs w:val="24"/>
        </w:rPr>
        <w:t>в</w:t>
      </w:r>
      <w:bookmarkEnd w:id="3"/>
      <w:r w:rsidRPr="00C334BE">
        <w:rPr>
          <w:rFonts w:ascii="Times New Roman" w:hAnsi="Times New Roman" w:cs="Times New Roman"/>
          <w:sz w:val="24"/>
          <w:szCs w:val="24"/>
        </w:rPr>
        <w:t>ается черной, проектной (красной) и рабочей отметкой?</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7. Что называется водоразделом и тальвегом?</w:t>
      </w:r>
    </w:p>
    <w:p w:rsidR="00593E9B" w:rsidRPr="00C334BE" w:rsidRDefault="00593E9B" w:rsidP="00C334BE">
      <w:pPr>
        <w:widowControl w:val="0"/>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 xml:space="preserve">8. Что обозначают </w:t>
      </w:r>
      <w:proofErr w:type="spellStart"/>
      <w:r w:rsidRPr="00C334BE">
        <w:rPr>
          <w:rFonts w:ascii="Times New Roman" w:hAnsi="Times New Roman" w:cs="Times New Roman"/>
          <w:sz w:val="24"/>
          <w:szCs w:val="24"/>
        </w:rPr>
        <w:t>бергштрихи</w:t>
      </w:r>
      <w:proofErr w:type="spellEnd"/>
      <w:r w:rsidRPr="00C334BE">
        <w:rPr>
          <w:rFonts w:ascii="Times New Roman" w:hAnsi="Times New Roman" w:cs="Times New Roman"/>
          <w:sz w:val="24"/>
          <w:szCs w:val="24"/>
        </w:rPr>
        <w:t>?</w:t>
      </w:r>
    </w:p>
    <w:p w:rsidR="00593E9B" w:rsidRPr="00C334BE" w:rsidRDefault="00593E9B" w:rsidP="00C334BE">
      <w:pPr>
        <w:widowControl w:val="0"/>
        <w:spacing w:after="0" w:line="240" w:lineRule="auto"/>
        <w:ind w:hanging="372"/>
        <w:rPr>
          <w:rFonts w:ascii="Times New Roman" w:hAnsi="Times New Roman" w:cs="Times New Roman"/>
          <w:sz w:val="24"/>
          <w:szCs w:val="24"/>
        </w:rPr>
      </w:pPr>
      <w:r w:rsidRPr="00C334BE">
        <w:rPr>
          <w:rFonts w:ascii="Times New Roman" w:hAnsi="Times New Roman" w:cs="Times New Roman"/>
          <w:sz w:val="24"/>
          <w:szCs w:val="24"/>
        </w:rPr>
        <w:lastRenderedPageBreak/>
        <w:t>9.Чем характеризуется степень благоприятности территории для использо</w:t>
      </w:r>
      <w:r w:rsidRPr="00C334BE">
        <w:rPr>
          <w:rFonts w:ascii="Times New Roman" w:hAnsi="Times New Roman" w:cs="Times New Roman"/>
          <w:sz w:val="24"/>
          <w:szCs w:val="24"/>
        </w:rPr>
        <w:softHyphen/>
        <w:t>вания в строительстве?</w:t>
      </w:r>
    </w:p>
    <w:p w:rsidR="00593E9B" w:rsidRPr="00C334BE" w:rsidRDefault="00593E9B" w:rsidP="00C334BE">
      <w:pPr>
        <w:spacing w:after="0" w:line="240" w:lineRule="auto"/>
        <w:ind w:hanging="720"/>
        <w:rPr>
          <w:rFonts w:ascii="Times New Roman" w:hAnsi="Times New Roman" w:cs="Times New Roman"/>
          <w:sz w:val="24"/>
          <w:szCs w:val="24"/>
        </w:rPr>
      </w:pPr>
      <w:r w:rsidRPr="00C334BE">
        <w:rPr>
          <w:rFonts w:ascii="Times New Roman" w:hAnsi="Times New Roman" w:cs="Times New Roman"/>
          <w:sz w:val="24"/>
          <w:szCs w:val="24"/>
        </w:rPr>
        <w:t xml:space="preserve">    10. Как на </w:t>
      </w:r>
      <w:proofErr w:type="spellStart"/>
      <w:r w:rsidRPr="00C334BE">
        <w:rPr>
          <w:rFonts w:ascii="Times New Roman" w:hAnsi="Times New Roman" w:cs="Times New Roman"/>
          <w:sz w:val="24"/>
          <w:szCs w:val="24"/>
        </w:rPr>
        <w:t>геоподоснове</w:t>
      </w:r>
      <w:proofErr w:type="spellEnd"/>
      <w:r w:rsidRPr="00C334BE">
        <w:rPr>
          <w:rFonts w:ascii="Times New Roman" w:hAnsi="Times New Roman" w:cs="Times New Roman"/>
          <w:sz w:val="24"/>
          <w:szCs w:val="24"/>
        </w:rPr>
        <w:t xml:space="preserve"> поселения установить водораздельные линии, тальвеги, высотные отметки характерных точек уклонов, склонов и тальвегов?</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Практическая работа №5</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Вертикальная планировка территорий.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Определение проектных отметок перекрестков, пересечений улиц и дорог с характерными точками рельефа. Построение проектных горизонталей улицы для основных элементов ее поперечного профиля.</w:t>
      </w:r>
    </w:p>
    <w:p w:rsidR="00593E9B" w:rsidRPr="00C334BE" w:rsidRDefault="00593E9B" w:rsidP="00C334BE">
      <w:pPr>
        <w:widowControl w:val="0"/>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Продольные профили улиц проектируют по оси проезжей части. </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 xml:space="preserve">Проектирование продольного профиля начинается с разбивки пикетажа по трассе на плане улицы, определения черных отметок пикетов, формируемых на профиле по черным отметкам </w:t>
      </w:r>
      <w:proofErr w:type="spellStart"/>
      <w:r w:rsidRPr="00C334BE">
        <w:rPr>
          <w:rFonts w:ascii="Times New Roman" w:hAnsi="Times New Roman" w:cs="Times New Roman"/>
          <w:sz w:val="24"/>
          <w:szCs w:val="24"/>
        </w:rPr>
        <w:t>геоподосновы</w:t>
      </w:r>
      <w:proofErr w:type="spellEnd"/>
      <w:r w:rsidRPr="00C334BE">
        <w:rPr>
          <w:rFonts w:ascii="Times New Roman" w:hAnsi="Times New Roman" w:cs="Times New Roman"/>
          <w:sz w:val="24"/>
          <w:szCs w:val="24"/>
        </w:rPr>
        <w:t xml:space="preserve"> в точках перелома рельефа, пересечений и изломов трассы, в точках пересечения оси улиц. </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При проектировании необходимо руководствоваться следующими правилами:</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1.Обусловленные нормами продольные уклоны следует создать при минимально возможном объеме земляных работ.</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2. Переломные отметки продольного профиля устанавливаются с таким расчетом, чтобы при сохранении типовых элементов поперечного профиля и их нормативных поперечных уклонов по возможности сохранить существующие отметки поверхности земли вдоль красных линий. Это исключит необходимость перепланировки рельефа прилегающих территорий.</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3. При местных неровностях рельефа продольные профили улиц и дорог надо проектировать методом секущих линий со срезкой отдельных выступающих участков и засыпкой срезанным грунтом пониженных мест с учетом равенства объемов выемок и насыпей.</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4. Наиболее пониженные места улиц следует располагать на участках пересечений с другими улицами, в направлении которых может быть осуществлен отвод поверхностных вод.</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5. Конечные точки проектируемых продольных профилей улиц должны иметь нулевые рабочие отметки, т.е. проектная отметка должна совпадать с черной отметкой существующей поверхности.</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6. Линия проектного продольного профиля должна вписываться в рельеф с минимальным количеством переломов.</w:t>
      </w:r>
    </w:p>
    <w:p w:rsidR="00593E9B" w:rsidRPr="00C334BE" w:rsidRDefault="00593E9B" w:rsidP="00C334BE">
      <w:pPr>
        <w:widowControl w:val="0"/>
        <w:tabs>
          <w:tab w:val="left" w:pos="2700"/>
        </w:tabs>
        <w:spacing w:after="0" w:line="240" w:lineRule="auto"/>
        <w:ind w:hanging="1"/>
        <w:jc w:val="both"/>
        <w:rPr>
          <w:rFonts w:ascii="Times New Roman" w:hAnsi="Times New Roman" w:cs="Times New Roman"/>
          <w:sz w:val="24"/>
          <w:szCs w:val="24"/>
        </w:rPr>
      </w:pPr>
      <w:r w:rsidRPr="00C334BE">
        <w:rPr>
          <w:rFonts w:ascii="Times New Roman" w:hAnsi="Times New Roman" w:cs="Times New Roman"/>
          <w:sz w:val="24"/>
          <w:szCs w:val="24"/>
        </w:rPr>
        <w:t>7. Минимальный продольный уклон для улиц и дорог принимается 5‰. 8. Максимальный продольный уклон – 80‰  и зависит от категории дороги и скорости движения автотранспорта.</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 xml:space="preserve"> 9. Поперечные уклоны проезжей части дорог принимаются 20 ‰,  тротуаров - 15-20 ‰, газонов - 5-50 ‰.</w:t>
      </w:r>
    </w:p>
    <w:p w:rsidR="00593E9B" w:rsidRPr="00C334BE" w:rsidRDefault="00593E9B" w:rsidP="00C334BE">
      <w:pPr>
        <w:widowControl w:val="0"/>
        <w:tabs>
          <w:tab w:val="left" w:pos="2700"/>
        </w:tabs>
        <w:spacing w:after="0" w:line="240" w:lineRule="auto"/>
        <w:ind w:firstLine="708"/>
        <w:jc w:val="both"/>
        <w:rPr>
          <w:rFonts w:ascii="Times New Roman" w:hAnsi="Times New Roman" w:cs="Times New Roman"/>
          <w:sz w:val="24"/>
          <w:szCs w:val="24"/>
        </w:rPr>
      </w:pPr>
    </w:p>
    <w:p w:rsidR="00593E9B" w:rsidRPr="00C334BE" w:rsidRDefault="00593E9B" w:rsidP="00C334BE">
      <w:pPr>
        <w:tabs>
          <w:tab w:val="left" w:pos="2700"/>
        </w:tabs>
        <w:spacing w:after="0" w:line="240" w:lineRule="auto"/>
        <w:ind w:firstLine="720"/>
        <w:rPr>
          <w:rFonts w:ascii="Times New Roman" w:hAnsi="Times New Roman" w:cs="Times New Roman"/>
          <w:sz w:val="24"/>
          <w:szCs w:val="24"/>
        </w:rPr>
      </w:pPr>
      <w:r w:rsidRPr="00C334BE">
        <w:rPr>
          <w:rFonts w:ascii="Times New Roman" w:hAnsi="Times New Roman" w:cs="Times New Roman"/>
          <w:b/>
          <w:sz w:val="24"/>
          <w:szCs w:val="24"/>
        </w:rPr>
        <w:t>Продольный профиль строится в следующей последовательности</w:t>
      </w:r>
      <w:r w:rsidRPr="00C334BE">
        <w:rPr>
          <w:rFonts w:ascii="Times New Roman" w:hAnsi="Times New Roman" w:cs="Times New Roman"/>
          <w:sz w:val="24"/>
          <w:szCs w:val="24"/>
        </w:rPr>
        <w:t>:</w:t>
      </w:r>
    </w:p>
    <w:p w:rsidR="00593E9B" w:rsidRPr="00C334BE" w:rsidRDefault="00593E9B" w:rsidP="00C334BE">
      <w:pPr>
        <w:tabs>
          <w:tab w:val="left" w:pos="2700"/>
        </w:tabs>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 xml:space="preserve">1. Вычерчивают сетку продольного профиля с указанием масштаба и вертикальной шкалы отметок. Горизонтальный профиль вычерчивается в масштабе 1 : 2000, 1:1000, 1:500, а вертикальный - 1:100  в зависимости от длины дороги . </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2. Графу «расстояния» разбивают на отрезки, равные пикетам.</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3. Снизу этой графы каждую пикетную линию подписывают порядковым номером пикета.</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4. Заполняют графу «существующие отметки» или «черные отметки». Отметки проставляют на всех пикетах и в местах перелома рельефа. Их получают интерполяцией между отметками горизонталей на планировке или схеме дорожно-уличной сети поселения (рис.8-а).</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5. По отметкам местности по трассе дороги вычерчивают черный профиль (линию поверхности земли по оси дороги). Профиль располагается на 5-7 см. выше верхней линии сетки.</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6. Между черным профилем и сеткой на всех пикетах и характерных точках вычерчивают вертикальные линии (ординаты).</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7. Устанавливают шаг проектирования, т.е. длину каждого участка проектной линии. Проектная линия не должна менять продольный уклон чаще чем через 100м.</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8. Проектирование проектной (красной) линии, производится слева направо по участкам.</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lastRenderedPageBreak/>
        <w:t>9. Наметив положение на профиле проектной линии, в строке «проектные уклоны» между вертикалями, проведенными в местах излома проектной линии, указывается длина участков проектирования в метрах.</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10. При назначении длины шага проектирования изломы проектной линии целесообразно привязать к пикетам или характерным точкам.</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11. Рабочие отметки (разность между проектными (красными)  отметками и отметками поверхности земли (черными)) выписываются на профиле: над проектной линией - высоты насыпей, ниже ее - глубины выемок,  в метрах.</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12. Двигаясь слева направо по участкам, вычисляют проектные уклоны, отметки и рабочие  отметки по всей длине  дороги.</w:t>
      </w:r>
    </w:p>
    <w:p w:rsidR="00593E9B" w:rsidRPr="00C334BE" w:rsidRDefault="00593E9B" w:rsidP="00C334BE">
      <w:pPr>
        <w:tabs>
          <w:tab w:val="left" w:pos="2700"/>
        </w:tabs>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13. Проектную линию вычерчивают красным цветом.</w:t>
      </w:r>
    </w:p>
    <w:p w:rsidR="00593E9B" w:rsidRPr="00C334BE" w:rsidRDefault="00593E9B" w:rsidP="00C334BE">
      <w:pPr>
        <w:tabs>
          <w:tab w:val="left" w:pos="2700"/>
        </w:tabs>
        <w:spacing w:after="0" w:line="240" w:lineRule="auto"/>
        <w:ind w:firstLine="708"/>
        <w:rPr>
          <w:rFonts w:ascii="Times New Roman" w:hAnsi="Times New Roman" w:cs="Times New Roman"/>
          <w:sz w:val="24"/>
          <w:szCs w:val="24"/>
        </w:rPr>
      </w:pPr>
    </w:p>
    <w:p w:rsidR="00593E9B" w:rsidRPr="00C334BE" w:rsidRDefault="00593E9B" w:rsidP="00C334BE">
      <w:pPr>
        <w:tabs>
          <w:tab w:val="left" w:pos="2700"/>
        </w:tabs>
        <w:spacing w:after="0" w:line="240" w:lineRule="auto"/>
        <w:ind w:firstLine="708"/>
        <w:jc w:val="both"/>
        <w:rPr>
          <w:rFonts w:ascii="Times New Roman" w:hAnsi="Times New Roman" w:cs="Times New Roman"/>
          <w:b/>
          <w:sz w:val="24"/>
          <w:szCs w:val="24"/>
        </w:rPr>
      </w:pPr>
      <w:r w:rsidRPr="00C334BE">
        <w:rPr>
          <w:rFonts w:ascii="Times New Roman" w:hAnsi="Times New Roman" w:cs="Times New Roman"/>
          <w:b/>
          <w:i/>
          <w:sz w:val="24"/>
          <w:szCs w:val="24"/>
        </w:rPr>
        <w:t>Вертикальная планировка улиц в проектных (красных) горизонталях.</w:t>
      </w:r>
    </w:p>
    <w:p w:rsidR="00593E9B" w:rsidRPr="00C334BE" w:rsidRDefault="00593E9B" w:rsidP="00C334BE">
      <w:pPr>
        <w:pStyle w:val="a7"/>
        <w:tabs>
          <w:tab w:val="left" w:pos="2700"/>
        </w:tabs>
        <w:rPr>
          <w:szCs w:val="24"/>
        </w:rPr>
      </w:pPr>
      <w:r w:rsidRPr="00C334BE">
        <w:rPr>
          <w:szCs w:val="24"/>
        </w:rPr>
        <w:t xml:space="preserve">        Вертикальная планировка улиц в проектных  горизонталях применяется при разработке проектов вертикальной планировки территорий микрорайонов, кварталов, парков, улиц и дорог. Этот метод дает возможность отразить на плане будущий рельеф в виде проектных горизонталей, нанесенных на чертеж с геодезической подосновой, совмещая план и профили в любых рассматриваемых сечениях.</w:t>
      </w:r>
    </w:p>
    <w:p w:rsidR="00593E9B" w:rsidRPr="00C334BE" w:rsidRDefault="00593E9B" w:rsidP="00C334BE">
      <w:pPr>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Перед нанесением проектных горизонталей определяют участки территории, отметки которых должны быть по возможности сохранены (у входов в здания, капитальные сооружения, поверхности пересекающихся проезжих частей, а также водораздельные линии и наиболее пониженные участки местности. Изменение существующего рельефа отражается на начертании проектных горизонталей. На участках подсыпки грунта проектные горизонтали смещаются относительно одноименных черных в сторону их понижения. со знаком “+”, а при срезке - в сторону повышения, со знаком «-« </w:t>
      </w:r>
    </w:p>
    <w:p w:rsidR="00593E9B" w:rsidRPr="00C334BE" w:rsidRDefault="00593E9B" w:rsidP="00C334BE">
      <w:pPr>
        <w:tabs>
          <w:tab w:val="left" w:pos="2700"/>
        </w:tabs>
        <w:spacing w:after="0" w:line="240" w:lineRule="auto"/>
        <w:jc w:val="center"/>
        <w:rPr>
          <w:rFonts w:ascii="Times New Roman" w:hAnsi="Times New Roman" w:cs="Times New Roman"/>
          <w:b/>
          <w:sz w:val="24"/>
          <w:szCs w:val="24"/>
        </w:rPr>
      </w:pPr>
      <w:r w:rsidRPr="00C334BE">
        <w:rPr>
          <w:rFonts w:ascii="Times New Roman" w:hAnsi="Times New Roman" w:cs="Times New Roman"/>
          <w:b/>
          <w:sz w:val="24"/>
          <w:szCs w:val="24"/>
        </w:rPr>
        <w:t>Последовательность построения проектных горизонталей</w:t>
      </w:r>
    </w:p>
    <w:p w:rsidR="00593E9B" w:rsidRPr="00C334BE" w:rsidRDefault="00593E9B" w:rsidP="00C334BE">
      <w:pPr>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 Построение проектных горизонталей начинается с улиц и проездов, а затем увязывают с ними проектные горизонтали прилегающей территории.</w:t>
      </w:r>
    </w:p>
    <w:p w:rsidR="00593E9B" w:rsidRPr="00C334BE" w:rsidRDefault="00593E9B" w:rsidP="00C334BE">
      <w:pPr>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 Определяются границы фрагмента улицы для построения проектных горизонталей. Границы фрагмента желательно совмещать с ранее выполненным заданием по построению продольного профиля.</w:t>
      </w:r>
    </w:p>
    <w:p w:rsidR="00593E9B" w:rsidRPr="00C334BE" w:rsidRDefault="00593E9B" w:rsidP="00C334BE">
      <w:pPr>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3.В масштабе 1:200 или 1:500 вычерчивается ситуация участка (план улицы) в пределах красных линий  (линий застройки) с нанесением всех элементов (проезжей части, обочин, тротуаров, кюветов, газонов). </w:t>
      </w:r>
    </w:p>
    <w:p w:rsidR="00593E9B" w:rsidRPr="00C334BE" w:rsidRDefault="00593E9B" w:rsidP="00C334BE">
      <w:pPr>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4. Вычерчивается поперечный профиль улицы в пределах красных линий (линий застройки) с указанием всех элементов улицы в масштабах: </w:t>
      </w:r>
    </w:p>
    <w:p w:rsidR="00593E9B" w:rsidRPr="00C334BE" w:rsidRDefault="00593E9B" w:rsidP="00C334BE">
      <w:pPr>
        <w:tabs>
          <w:tab w:val="left" w:pos="2700"/>
        </w:tabs>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 xml:space="preserve">      горизонтальный 1:100 или 1:200, </w:t>
      </w:r>
    </w:p>
    <w:p w:rsidR="00593E9B" w:rsidRPr="00C334BE" w:rsidRDefault="00593E9B" w:rsidP="00C334BE">
      <w:pPr>
        <w:tabs>
          <w:tab w:val="left" w:pos="2700"/>
        </w:tabs>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 xml:space="preserve">      вертикальный 1:50 или 1:100 соответственно.</w:t>
      </w:r>
    </w:p>
    <w:p w:rsidR="00593E9B" w:rsidRPr="00C334BE" w:rsidRDefault="00593E9B" w:rsidP="00C334BE">
      <w:pPr>
        <w:tabs>
          <w:tab w:val="left" w:pos="270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5. Масштаб плана построения проектных горизонталей принимается 1:200 или 1:500 (рис.4.5. а).</w:t>
      </w:r>
      <w:r w:rsidRPr="00C334BE">
        <w:rPr>
          <w:rFonts w:ascii="Times New Roman" w:hAnsi="Times New Roman" w:cs="Times New Roman"/>
          <w:noProof/>
          <w:sz w:val="24"/>
          <w:szCs w:val="24"/>
        </w:rPr>
        <w:drawing>
          <wp:inline distT="0" distB="0" distL="0" distR="0">
            <wp:extent cx="5278120" cy="3588385"/>
            <wp:effectExtent l="19050" t="0" r="0" b="0"/>
            <wp:docPr id="3" name="Рисунок 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
                    <pic:cNvPicPr>
                      <a:picLocks noChangeAspect="1" noChangeArrowheads="1"/>
                    </pic:cNvPicPr>
                  </pic:nvPicPr>
                  <pic:blipFill>
                    <a:blip r:embed="rId14"/>
                    <a:srcRect/>
                    <a:stretch>
                      <a:fillRect/>
                    </a:stretch>
                  </pic:blipFill>
                  <pic:spPr bwMode="auto">
                    <a:xfrm>
                      <a:off x="0" y="0"/>
                      <a:ext cx="5278120" cy="3588385"/>
                    </a:xfrm>
                    <a:prstGeom prst="rect">
                      <a:avLst/>
                    </a:prstGeom>
                    <a:noFill/>
                    <a:ln w="9525">
                      <a:noFill/>
                      <a:miter lim="800000"/>
                      <a:headEnd/>
                      <a:tailEnd/>
                    </a:ln>
                  </pic:spPr>
                </pic:pic>
              </a:graphicData>
            </a:graphic>
          </wp:inline>
        </w:drawing>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Рис.4.5. Схема построения проектных /красных/ горизонталей на улице:</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а – поперечный профиль; б – построение проектных горизонталей на плане улицы; в – определение положения точки, кратной 0,10 м;</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 – шаг горизонталей;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1 – заложение/проекций на продольную ось/ горизонталей;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2 – смещение горизонталей на тротуаре;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3 – заложение горизонталей на тротуаре; </w:t>
      </w:r>
      <w:r w:rsidRPr="00C334BE">
        <w:rPr>
          <w:rFonts w:ascii="Times New Roman" w:hAnsi="Times New Roman" w:cs="Times New Roman"/>
          <w:sz w:val="24"/>
          <w:szCs w:val="24"/>
          <w:lang w:val="en-US"/>
        </w:rPr>
        <w:t>b</w:t>
      </w:r>
      <w:r w:rsidRPr="00C334BE">
        <w:rPr>
          <w:rFonts w:ascii="Times New Roman" w:hAnsi="Times New Roman" w:cs="Times New Roman"/>
          <w:sz w:val="24"/>
          <w:szCs w:val="24"/>
        </w:rPr>
        <w:t xml:space="preserve">1 – ширина проезжей части; </w:t>
      </w:r>
      <w:r w:rsidRPr="00C334BE">
        <w:rPr>
          <w:rFonts w:ascii="Times New Roman" w:hAnsi="Times New Roman" w:cs="Times New Roman"/>
          <w:sz w:val="24"/>
          <w:szCs w:val="24"/>
          <w:lang w:val="en-US"/>
        </w:rPr>
        <w:t>b</w:t>
      </w:r>
      <w:r w:rsidRPr="00C334BE">
        <w:rPr>
          <w:rFonts w:ascii="Times New Roman" w:hAnsi="Times New Roman" w:cs="Times New Roman"/>
          <w:sz w:val="24"/>
          <w:szCs w:val="24"/>
        </w:rPr>
        <w:t xml:space="preserve">2 – ширина тротуара; </w:t>
      </w:r>
      <w:r w:rsidRPr="00C334BE">
        <w:rPr>
          <w:rFonts w:ascii="Times New Roman" w:hAnsi="Times New Roman" w:cs="Times New Roman"/>
          <w:sz w:val="24"/>
          <w:szCs w:val="24"/>
          <w:lang w:val="en-US"/>
        </w:rPr>
        <w:t>h</w:t>
      </w:r>
      <w:r w:rsidRPr="00C334BE">
        <w:rPr>
          <w:rFonts w:ascii="Times New Roman" w:hAnsi="Times New Roman" w:cs="Times New Roman"/>
          <w:sz w:val="24"/>
          <w:szCs w:val="24"/>
        </w:rPr>
        <w:t xml:space="preserve">2 – высота бордюрного камня; </w:t>
      </w:r>
      <w:proofErr w:type="spellStart"/>
      <w:r w:rsidRPr="00C334BE">
        <w:rPr>
          <w:rFonts w:ascii="Times New Roman" w:hAnsi="Times New Roman" w:cs="Times New Roman"/>
          <w:sz w:val="24"/>
          <w:szCs w:val="24"/>
          <w:lang w:val="en-US"/>
        </w:rPr>
        <w:t>i</w:t>
      </w:r>
      <w:r w:rsidRPr="00C334BE">
        <w:rPr>
          <w:rFonts w:ascii="Times New Roman" w:hAnsi="Times New Roman" w:cs="Times New Roman"/>
          <w:sz w:val="24"/>
          <w:szCs w:val="24"/>
        </w:rPr>
        <w:t>пр</w:t>
      </w:r>
      <w:proofErr w:type="spellEnd"/>
      <w:r w:rsidRPr="00C334BE">
        <w:rPr>
          <w:rFonts w:ascii="Times New Roman" w:hAnsi="Times New Roman" w:cs="Times New Roman"/>
          <w:sz w:val="24"/>
          <w:szCs w:val="24"/>
        </w:rPr>
        <w:t xml:space="preserve"> – продольный уклон проезжей части;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rPr>
        <w:t xml:space="preserve">поп – поперечный уклон проезжей части; </w:t>
      </w:r>
      <w:r w:rsidRPr="00C334BE">
        <w:rPr>
          <w:rFonts w:ascii="Times New Roman" w:hAnsi="Times New Roman" w:cs="Times New Roman"/>
          <w:sz w:val="24"/>
          <w:szCs w:val="24"/>
          <w:lang w:val="en-US"/>
        </w:rPr>
        <w:t>H</w:t>
      </w:r>
      <w:r w:rsidRPr="00C334BE">
        <w:rPr>
          <w:rFonts w:ascii="Times New Roman" w:hAnsi="Times New Roman" w:cs="Times New Roman"/>
          <w:sz w:val="24"/>
          <w:szCs w:val="24"/>
        </w:rPr>
        <w:t>1 – отметка точки, кратной 0,10 м.</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6. Проектирование ведется в направлении падения рельефа.</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7. Проектные горизонтали наносятся через 0,1м.</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8. Если опорная точка (Н) в верхней части рельефа улицы кратна</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принятой высоте сечения проектных горизонталей (</w:t>
      </w:r>
      <w:r w:rsidRPr="00C334BE">
        <w:rPr>
          <w:rFonts w:ascii="Times New Roman" w:hAnsi="Times New Roman" w:cs="Times New Roman"/>
          <w:position w:val="-4"/>
          <w:sz w:val="24"/>
          <w:szCs w:val="24"/>
        </w:rPr>
        <w:object w:dxaOrig="240" w:dyaOrig="260">
          <v:shape id="_x0000_i1026" type="#_x0000_t75" style="width:11.85pt;height:12.75pt" o:ole="" fillcolor="window">
            <v:imagedata r:id="rId15" o:title=""/>
          </v:shape>
          <o:OLEObject Type="Embed" ProgID="Equation.3" ShapeID="_x0000_i1026" DrawAspect="Content" ObjectID="_1552383202" r:id="rId16"/>
        </w:object>
      </w:r>
      <w:r w:rsidRPr="00C334BE">
        <w:rPr>
          <w:rFonts w:ascii="Times New Roman" w:hAnsi="Times New Roman" w:cs="Times New Roman"/>
          <w:sz w:val="24"/>
          <w:szCs w:val="24"/>
          <w:lang w:val="en-US"/>
        </w:rPr>
        <w:t>h</w:t>
      </w:r>
      <w:r w:rsidRPr="00C334BE">
        <w:rPr>
          <w:rFonts w:ascii="Times New Roman" w:hAnsi="Times New Roman" w:cs="Times New Roman"/>
          <w:sz w:val="24"/>
          <w:szCs w:val="24"/>
        </w:rPr>
        <w:t xml:space="preserve"> = 0,10м), то эта точка принимается за исходную для построения проектных горизонталей. Если опорная точка (Н) не кратна  (</w:t>
      </w:r>
      <w:r w:rsidRPr="00C334BE">
        <w:rPr>
          <w:rFonts w:ascii="Times New Roman" w:hAnsi="Times New Roman" w:cs="Times New Roman"/>
          <w:position w:val="-4"/>
          <w:sz w:val="24"/>
          <w:szCs w:val="24"/>
        </w:rPr>
        <w:object w:dxaOrig="240" w:dyaOrig="260">
          <v:shape id="_x0000_i1027" type="#_x0000_t75" style="width:11.85pt;height:12.75pt" o:ole="" fillcolor="window">
            <v:imagedata r:id="rId15" o:title=""/>
          </v:shape>
          <o:OLEObject Type="Embed" ProgID="Equation.3" ShapeID="_x0000_i1027" DrawAspect="Content" ObjectID="_1552383203" r:id="rId17"/>
        </w:object>
      </w:r>
      <w:r w:rsidRPr="00C334BE">
        <w:rPr>
          <w:rFonts w:ascii="Times New Roman" w:hAnsi="Times New Roman" w:cs="Times New Roman"/>
          <w:sz w:val="24"/>
          <w:szCs w:val="24"/>
          <w:lang w:val="en-US"/>
        </w:rPr>
        <w:t>h</w:t>
      </w:r>
      <w:r w:rsidRPr="00C334BE">
        <w:rPr>
          <w:rFonts w:ascii="Times New Roman" w:hAnsi="Times New Roman" w:cs="Times New Roman"/>
          <w:sz w:val="24"/>
          <w:szCs w:val="24"/>
        </w:rPr>
        <w:t>) то место расположения исходной точки (Н</w:t>
      </w:r>
      <w:proofErr w:type="spellStart"/>
      <w:r w:rsidRPr="00C334BE">
        <w:rPr>
          <w:rFonts w:ascii="Times New Roman" w:hAnsi="Times New Roman" w:cs="Times New Roman"/>
          <w:sz w:val="24"/>
          <w:szCs w:val="24"/>
          <w:vertAlign w:val="subscript"/>
          <w:lang w:val="en-US"/>
        </w:rPr>
        <w:t>i</w:t>
      </w:r>
      <w:proofErr w:type="spellEnd"/>
      <w:r w:rsidRPr="00C334BE">
        <w:rPr>
          <w:rFonts w:ascii="Times New Roman" w:hAnsi="Times New Roman" w:cs="Times New Roman"/>
          <w:sz w:val="24"/>
          <w:szCs w:val="24"/>
        </w:rPr>
        <w:t xml:space="preserve">)    на продольной оси улицы надо найти из соотношения: </w:t>
      </w:r>
      <w:r w:rsidRPr="00C334BE">
        <w:rPr>
          <w:rFonts w:ascii="Times New Roman" w:hAnsi="Times New Roman" w:cs="Times New Roman"/>
          <w:sz w:val="24"/>
          <w:szCs w:val="24"/>
        </w:rPr>
        <w:tab/>
      </w:r>
      <w:r w:rsidRPr="00C334BE">
        <w:rPr>
          <w:rFonts w:ascii="Times New Roman" w:hAnsi="Times New Roman" w:cs="Times New Roman"/>
          <w:sz w:val="24"/>
          <w:szCs w:val="24"/>
        </w:rPr>
        <w:tab/>
        <w:t xml:space="preserve">                </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position w:val="-32"/>
          <w:sz w:val="24"/>
          <w:szCs w:val="24"/>
          <w:lang w:val="en-US"/>
        </w:rPr>
        <w:object w:dxaOrig="2220" w:dyaOrig="720">
          <v:shape id="_x0000_i1028" type="#_x0000_t75" style="width:110.3pt;height:36.45pt" o:ole="" fillcolor="window">
            <v:imagedata r:id="rId18" o:title=""/>
          </v:shape>
          <o:OLEObject Type="Embed" ProgID="Equation.3" ShapeID="_x0000_i1028" DrawAspect="Content" ObjectID="_1552383204" r:id="rId19"/>
        </w:object>
      </w:r>
      <w:r w:rsidRPr="00C334BE">
        <w:rPr>
          <w:rFonts w:ascii="Times New Roman" w:hAnsi="Times New Roman" w:cs="Times New Roman"/>
          <w:sz w:val="24"/>
          <w:szCs w:val="24"/>
        </w:rPr>
        <w:t>,</w:t>
      </w:r>
    </w:p>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 xml:space="preserve">где: </w:t>
      </w:r>
      <w:r w:rsidRPr="00C334BE">
        <w:rPr>
          <w:rFonts w:ascii="Times New Roman" w:hAnsi="Times New Roman" w:cs="Times New Roman"/>
          <w:sz w:val="24"/>
          <w:szCs w:val="24"/>
        </w:rPr>
        <w:tab/>
        <w:t>Н – проектная (красная) отметка опорной точки, м;</w:t>
      </w:r>
    </w:p>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Н</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xml:space="preserve"> - красная отметка точки, кратной 0,1 м; </w:t>
      </w:r>
    </w:p>
    <w:p w:rsidR="00593E9B" w:rsidRPr="00C334BE" w:rsidRDefault="00593E9B" w:rsidP="00C334BE">
      <w:pPr>
        <w:spacing w:after="0" w:line="240" w:lineRule="auto"/>
        <w:ind w:firstLine="708"/>
        <w:rPr>
          <w:rFonts w:ascii="Times New Roman" w:hAnsi="Times New Roman" w:cs="Times New Roman"/>
          <w:sz w:val="24"/>
          <w:szCs w:val="24"/>
        </w:rPr>
      </w:pPr>
      <w:proofErr w:type="spellStart"/>
      <w:r w:rsidRPr="00C334BE">
        <w:rPr>
          <w:rFonts w:ascii="Times New Roman" w:hAnsi="Times New Roman" w:cs="Times New Roman"/>
          <w:sz w:val="24"/>
          <w:szCs w:val="24"/>
          <w:lang w:val="en-US"/>
        </w:rPr>
        <w:t>i</w:t>
      </w:r>
      <w:r w:rsidRPr="00C334BE">
        <w:rPr>
          <w:rFonts w:ascii="Times New Roman" w:hAnsi="Times New Roman" w:cs="Times New Roman"/>
          <w:sz w:val="24"/>
          <w:szCs w:val="24"/>
          <w:vertAlign w:val="subscript"/>
        </w:rPr>
        <w:t>пр</w:t>
      </w:r>
      <w:proofErr w:type="spellEnd"/>
      <w:r w:rsidRPr="00C334BE">
        <w:rPr>
          <w:rFonts w:ascii="Times New Roman" w:hAnsi="Times New Roman" w:cs="Times New Roman"/>
          <w:sz w:val="24"/>
          <w:szCs w:val="24"/>
        </w:rPr>
        <w:t xml:space="preserve"> - продольный уклон проезжей части;</w:t>
      </w:r>
    </w:p>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sym w:font="Symbol" w:char="F044"/>
      </w:r>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xml:space="preserve"> - разность отметок.9.</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9. Шаг красных горизонталей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 (рис.6б) определяется по формуле:  </w:t>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position w:val="-30"/>
          <w:sz w:val="24"/>
          <w:szCs w:val="24"/>
        </w:rPr>
        <w:object w:dxaOrig="1180" w:dyaOrig="700">
          <v:shape id="_x0000_i1029" type="#_x0000_t75" style="width:59.25pt;height:34.65pt" o:ole="" fillcolor="window">
            <v:imagedata r:id="rId20" o:title=""/>
          </v:shape>
          <o:OLEObject Type="Embed" ProgID="Equation.3" ShapeID="_x0000_i1029" DrawAspect="Content" ObjectID="_1552383205" r:id="rId21"/>
        </w:object>
      </w:r>
      <w:r w:rsidRPr="00C334BE">
        <w:rPr>
          <w:rFonts w:ascii="Times New Roman" w:hAnsi="Times New Roman" w:cs="Times New Roman"/>
          <w:sz w:val="24"/>
          <w:szCs w:val="24"/>
        </w:rPr>
        <w:t>,</w:t>
      </w:r>
    </w:p>
    <w:p w:rsidR="00593E9B" w:rsidRPr="00C334BE" w:rsidRDefault="00593E9B" w:rsidP="00C334BE">
      <w:pPr>
        <w:spacing w:after="0" w:line="240" w:lineRule="auto"/>
        <w:ind w:hanging="1136"/>
        <w:rPr>
          <w:rFonts w:ascii="Times New Roman" w:hAnsi="Times New Roman" w:cs="Times New Roman"/>
          <w:sz w:val="24"/>
          <w:szCs w:val="24"/>
        </w:rPr>
      </w:pPr>
      <w:r w:rsidRPr="00C334BE">
        <w:rPr>
          <w:rFonts w:ascii="Times New Roman" w:hAnsi="Times New Roman" w:cs="Times New Roman"/>
          <w:sz w:val="24"/>
          <w:szCs w:val="24"/>
        </w:rPr>
        <w:t xml:space="preserve">где: h - падение или шаг проектных горизонталей, </w:t>
      </w:r>
      <w:r w:rsidRPr="00C334BE">
        <w:rPr>
          <w:rFonts w:ascii="Times New Roman" w:hAnsi="Times New Roman" w:cs="Times New Roman"/>
          <w:sz w:val="24"/>
          <w:szCs w:val="24"/>
        </w:rPr>
        <w:sym w:font="Symbol" w:char="F044"/>
      </w:r>
      <w:r w:rsidRPr="00C334BE">
        <w:rPr>
          <w:rFonts w:ascii="Times New Roman" w:hAnsi="Times New Roman" w:cs="Times New Roman"/>
          <w:sz w:val="24"/>
          <w:szCs w:val="24"/>
          <w:lang w:val="en-US"/>
        </w:rPr>
        <w:t>h</w:t>
      </w:r>
      <w:r w:rsidRPr="00C334BE">
        <w:rPr>
          <w:rFonts w:ascii="Times New Roman" w:hAnsi="Times New Roman" w:cs="Times New Roman"/>
          <w:sz w:val="24"/>
          <w:szCs w:val="24"/>
        </w:rPr>
        <w:t>=0,1м.</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10. Величина наклона горизонталей в плане к оси дороги, или </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положение горизонтали у лотка улицы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находится из соотношения:</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position w:val="-30"/>
          <w:sz w:val="24"/>
          <w:szCs w:val="24"/>
        </w:rPr>
        <w:object w:dxaOrig="1579" w:dyaOrig="700">
          <v:shape id="_x0000_i1030" type="#_x0000_t75" style="width:79.3pt;height:34.65pt" o:ole="" fillcolor="window">
            <v:imagedata r:id="rId22" o:title=""/>
          </v:shape>
          <o:OLEObject Type="Embed" ProgID="Equation.3" ShapeID="_x0000_i1030" DrawAspect="Content" ObjectID="_1552383206" r:id="rId23"/>
        </w:object>
      </w:r>
      <w:r w:rsidRPr="00C334BE">
        <w:rPr>
          <w:rFonts w:ascii="Times New Roman" w:hAnsi="Times New Roman" w:cs="Times New Roman"/>
          <w:sz w:val="24"/>
          <w:szCs w:val="24"/>
        </w:rPr>
        <w:t>,</w:t>
      </w:r>
      <w:r w:rsidRPr="00C334BE">
        <w:rPr>
          <w:rFonts w:ascii="Times New Roman" w:hAnsi="Times New Roman" w:cs="Times New Roman"/>
          <w:sz w:val="24"/>
          <w:szCs w:val="24"/>
        </w:rPr>
        <w:tab/>
      </w:r>
      <w:r w:rsidRPr="00C334BE">
        <w:rPr>
          <w:rFonts w:ascii="Times New Roman" w:hAnsi="Times New Roman" w:cs="Times New Roman"/>
          <w:position w:val="-10"/>
          <w:sz w:val="24"/>
          <w:szCs w:val="24"/>
        </w:rPr>
        <w:object w:dxaOrig="180" w:dyaOrig="320">
          <v:shape id="_x0000_i1031" type="#_x0000_t75" style="width:8.2pt;height:16.4pt" o:ole="" fillcolor="window">
            <v:imagedata r:id="rId24" o:title=""/>
          </v:shape>
          <o:OLEObject Type="Embed" ProgID="Equation.3" ShapeID="_x0000_i1031" DrawAspect="Content" ObjectID="_1552383207" r:id="rId25"/>
        </w:object>
      </w:r>
      <w:r w:rsidRPr="00C334BE">
        <w:rPr>
          <w:rFonts w:ascii="Times New Roman" w:hAnsi="Times New Roman" w:cs="Times New Roman"/>
          <w:sz w:val="24"/>
          <w:szCs w:val="24"/>
        </w:rPr>
        <w:t xml:space="preserve"> </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ab/>
        <w:t xml:space="preserve">где: </w:t>
      </w:r>
      <w:r w:rsidRPr="00C334BE">
        <w:rPr>
          <w:rFonts w:ascii="Times New Roman" w:hAnsi="Times New Roman" w:cs="Times New Roman"/>
          <w:sz w:val="24"/>
          <w:szCs w:val="24"/>
        </w:rPr>
        <w:tab/>
      </w:r>
      <w:r w:rsidRPr="00C334BE">
        <w:rPr>
          <w:rFonts w:ascii="Times New Roman" w:hAnsi="Times New Roman" w:cs="Times New Roman"/>
          <w:sz w:val="24"/>
          <w:szCs w:val="24"/>
          <w:lang w:val="en-US"/>
        </w:rPr>
        <w:t>b</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xml:space="preserve"> - ширина проезжей части;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ab/>
      </w:r>
      <w:r w:rsidRPr="00C334BE">
        <w:rPr>
          <w:rFonts w:ascii="Times New Roman" w:hAnsi="Times New Roman" w:cs="Times New Roman"/>
          <w:sz w:val="24"/>
          <w:szCs w:val="24"/>
        </w:rPr>
        <w:tab/>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поп</w:t>
      </w:r>
      <w:r w:rsidRPr="00C334BE">
        <w:rPr>
          <w:rFonts w:ascii="Times New Roman" w:hAnsi="Times New Roman" w:cs="Times New Roman"/>
          <w:sz w:val="24"/>
          <w:szCs w:val="24"/>
        </w:rPr>
        <w:t xml:space="preserve"> - поперечный уклон дороги,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поп</w:t>
      </w:r>
      <w:r w:rsidRPr="00C334BE">
        <w:rPr>
          <w:rFonts w:ascii="Times New Roman" w:hAnsi="Times New Roman" w:cs="Times New Roman"/>
          <w:sz w:val="24"/>
          <w:szCs w:val="24"/>
        </w:rPr>
        <w:t xml:space="preserve"> = 20‰ =0,020.</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11. Поскольку тротуар возвышается над проезжей частью  на 0,15 м (рис.6а), то красные горизонтали на тротуаре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будут смещены вниз по рельефу на расстояние:</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position w:val="-30"/>
          <w:sz w:val="24"/>
          <w:szCs w:val="24"/>
        </w:rPr>
        <w:object w:dxaOrig="2799" w:dyaOrig="700">
          <v:shape id="_x0000_i1032" type="#_x0000_t75" style="width:140.35pt;height:34.65pt" o:ole="" fillcolor="window">
            <v:imagedata r:id="rId26" o:title=""/>
          </v:shape>
          <o:OLEObject Type="Embed" ProgID="Equation.3" ShapeID="_x0000_i1032" DrawAspect="Content" ObjectID="_1552383208" r:id="rId27"/>
        </w:object>
      </w:r>
      <w:r w:rsidRPr="00C334BE">
        <w:rPr>
          <w:rFonts w:ascii="Times New Roman" w:hAnsi="Times New Roman" w:cs="Times New Roman"/>
          <w:sz w:val="24"/>
          <w:szCs w:val="24"/>
        </w:rPr>
        <w:t>,</w:t>
      </w:r>
    </w:p>
    <w:p w:rsidR="00593E9B" w:rsidRPr="00C334BE" w:rsidRDefault="00593E9B" w:rsidP="00C334BE">
      <w:pPr>
        <w:spacing w:after="0" w:line="240" w:lineRule="auto"/>
        <w:ind w:firstLine="567"/>
        <w:rPr>
          <w:rFonts w:ascii="Times New Roman" w:hAnsi="Times New Roman" w:cs="Times New Roman"/>
          <w:sz w:val="24"/>
          <w:szCs w:val="24"/>
        </w:rPr>
      </w:pPr>
      <w:r w:rsidRPr="00C334BE">
        <w:rPr>
          <w:rFonts w:ascii="Times New Roman" w:hAnsi="Times New Roman" w:cs="Times New Roman"/>
          <w:sz w:val="24"/>
          <w:szCs w:val="24"/>
        </w:rPr>
        <w:t xml:space="preserve">где: </w:t>
      </w:r>
      <w:r w:rsidRPr="00C334BE">
        <w:rPr>
          <w:rFonts w:ascii="Times New Roman" w:hAnsi="Times New Roman" w:cs="Times New Roman"/>
          <w:sz w:val="24"/>
          <w:szCs w:val="24"/>
        </w:rPr>
        <w:tab/>
      </w:r>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xml:space="preserve"> - высота бордюрного бортового камня, м., </w:t>
      </w:r>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=0,15 или 0,20м.</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12. Если продольные и поперечные уклоны на тротуаре  и проезжей части одинаковы, то отложив отрезок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xml:space="preserve"> )  от конца красной горизонтали у лотка проезжей части вниз по рельефу, получим точку, через которую пройдет красная горизонталь на тротуаре и она будет перпендикулярна к горизонтали на проезжей части. В противном случае наклон горизонтали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3</w:t>
      </w:r>
      <w:r w:rsidRPr="00C334BE">
        <w:rPr>
          <w:rFonts w:ascii="Times New Roman" w:hAnsi="Times New Roman" w:cs="Times New Roman"/>
          <w:sz w:val="24"/>
          <w:szCs w:val="24"/>
        </w:rPr>
        <w:t>) нужно рассчитать по формуле;</w:t>
      </w:r>
    </w:p>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position w:val="-30"/>
          <w:sz w:val="24"/>
          <w:szCs w:val="24"/>
        </w:rPr>
        <w:object w:dxaOrig="1620" w:dyaOrig="700">
          <v:shape id="_x0000_i1033" type="#_x0000_t75" style="width:80.2pt;height:34.65pt" o:ole="" fillcolor="window">
            <v:imagedata r:id="rId28" o:title=""/>
          </v:shape>
          <o:OLEObject Type="Embed" ProgID="Equation.3" ShapeID="_x0000_i1033" DrawAspect="Content" ObjectID="_1552383209" r:id="rId29"/>
        </w:object>
      </w:r>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где:</w:t>
      </w:r>
      <w:r w:rsidRPr="00C334BE">
        <w:rPr>
          <w:rFonts w:ascii="Times New Roman" w:hAnsi="Times New Roman" w:cs="Times New Roman"/>
          <w:sz w:val="24"/>
          <w:szCs w:val="24"/>
        </w:rPr>
        <w:tab/>
      </w:r>
      <w:r w:rsidRPr="00C334BE">
        <w:rPr>
          <w:rFonts w:ascii="Times New Roman" w:hAnsi="Times New Roman" w:cs="Times New Roman"/>
          <w:sz w:val="24"/>
          <w:szCs w:val="24"/>
          <w:lang w:val="en-US"/>
        </w:rPr>
        <w:t>b</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xml:space="preserve"> - ширина тротуара (м)</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ab/>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поп</w:t>
      </w:r>
      <w:r w:rsidRPr="00C334BE">
        <w:rPr>
          <w:rFonts w:ascii="Times New Roman" w:hAnsi="Times New Roman" w:cs="Times New Roman"/>
          <w:sz w:val="24"/>
          <w:szCs w:val="24"/>
        </w:rPr>
        <w:t xml:space="preserve"> - поперечный уклон тротуара</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ab/>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пр.</w:t>
      </w:r>
      <w:r w:rsidRPr="00C334BE">
        <w:rPr>
          <w:rFonts w:ascii="Times New Roman" w:hAnsi="Times New Roman" w:cs="Times New Roman"/>
          <w:sz w:val="24"/>
          <w:szCs w:val="24"/>
        </w:rPr>
        <w:t xml:space="preserve"> - продольный уклон тротуара</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rPr>
        <w:tab/>
      </w: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13. Результаты вычислений приводят в табличной форме (табл.7).</w:t>
      </w:r>
    </w:p>
    <w:p w:rsidR="00593E9B" w:rsidRPr="00C334BE" w:rsidRDefault="00593E9B" w:rsidP="00C334BE">
      <w:pPr>
        <w:spacing w:after="0" w:line="240" w:lineRule="auto"/>
        <w:jc w:val="right"/>
        <w:rPr>
          <w:rFonts w:ascii="Times New Roman" w:hAnsi="Times New Roman" w:cs="Times New Roman"/>
          <w:sz w:val="24"/>
          <w:szCs w:val="24"/>
        </w:rPr>
      </w:pPr>
      <w:r w:rsidRPr="00C334BE">
        <w:rPr>
          <w:rFonts w:ascii="Times New Roman" w:hAnsi="Times New Roman" w:cs="Times New Roman"/>
          <w:sz w:val="24"/>
          <w:szCs w:val="24"/>
        </w:rPr>
        <w:t>Таблица 7.</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42"/>
        <w:gridCol w:w="993"/>
        <w:gridCol w:w="850"/>
        <w:gridCol w:w="775"/>
        <w:gridCol w:w="775"/>
        <w:gridCol w:w="775"/>
        <w:gridCol w:w="775"/>
        <w:gridCol w:w="780"/>
        <w:gridCol w:w="775"/>
        <w:gridCol w:w="780"/>
        <w:gridCol w:w="775"/>
      </w:tblGrid>
      <w:tr w:rsidR="00593E9B" w:rsidRPr="00C334BE" w:rsidTr="006A311D">
        <w:trPr>
          <w:cantSplit/>
          <w:trHeight w:val="285"/>
        </w:trPr>
        <w:tc>
          <w:tcPr>
            <w:tcW w:w="1242" w:type="dxa"/>
            <w:vMerge w:val="restart"/>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Эскиз поперечного профиля</w:t>
            </w:r>
          </w:p>
        </w:tc>
        <w:tc>
          <w:tcPr>
            <w:tcW w:w="993" w:type="dxa"/>
            <w:vMerge w:val="restart"/>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Участки  вдоль улицы</w:t>
            </w:r>
          </w:p>
        </w:tc>
        <w:tc>
          <w:tcPr>
            <w:tcW w:w="850" w:type="dxa"/>
            <w:vMerge w:val="restart"/>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Зоны поперек улицы</w:t>
            </w:r>
          </w:p>
        </w:tc>
        <w:tc>
          <w:tcPr>
            <w:tcW w:w="775" w:type="dxa"/>
            <w:vMerge w:val="restart"/>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b</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м</w:t>
            </w:r>
          </w:p>
        </w:tc>
        <w:tc>
          <w:tcPr>
            <w:tcW w:w="775" w:type="dxa"/>
            <w:vMerge w:val="restart"/>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b</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м</w:t>
            </w:r>
          </w:p>
        </w:tc>
        <w:tc>
          <w:tcPr>
            <w:tcW w:w="775" w:type="dxa"/>
            <w:vMerge w:val="restart"/>
          </w:tcPr>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lang w:val="en-US"/>
              </w:rPr>
              <w:t>i</w:t>
            </w:r>
            <w:r w:rsidRPr="00C334BE">
              <w:rPr>
                <w:rFonts w:ascii="Times New Roman" w:hAnsi="Times New Roman" w:cs="Times New Roman"/>
                <w:sz w:val="24"/>
                <w:szCs w:val="24"/>
                <w:vertAlign w:val="subscript"/>
              </w:rPr>
              <w:t>пр</w:t>
            </w:r>
            <w:proofErr w:type="spellEnd"/>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w:t>
            </w:r>
            <w:r w:rsidRPr="00C334BE">
              <w:rPr>
                <w:rFonts w:ascii="Times New Roman" w:hAnsi="Times New Roman" w:cs="Times New Roman"/>
                <w:sz w:val="24"/>
                <w:szCs w:val="24"/>
                <w:vertAlign w:val="subscript"/>
              </w:rPr>
              <w:t>о</w:t>
            </w:r>
          </w:p>
        </w:tc>
        <w:tc>
          <w:tcPr>
            <w:tcW w:w="775" w:type="dxa"/>
            <w:vMerge w:val="restart"/>
          </w:tcPr>
          <w:p w:rsidR="00593E9B" w:rsidRPr="00C334BE" w:rsidRDefault="00593E9B" w:rsidP="00C334BE">
            <w:pPr>
              <w:spacing w:after="0" w:line="240" w:lineRule="auto"/>
              <w:jc w:val="center"/>
              <w:rPr>
                <w:rFonts w:ascii="Times New Roman" w:hAnsi="Times New Roman" w:cs="Times New Roman"/>
                <w:sz w:val="24"/>
                <w:szCs w:val="24"/>
              </w:rPr>
            </w:pP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 xml:space="preserve">поп, </w:t>
            </w:r>
            <w:r w:rsidRPr="00C334BE">
              <w:rPr>
                <w:rFonts w:ascii="Times New Roman" w:hAnsi="Times New Roman" w:cs="Times New Roman"/>
                <w:sz w:val="24"/>
                <w:szCs w:val="24"/>
              </w:rPr>
              <w:t>%</w:t>
            </w:r>
            <w:r w:rsidRPr="00C334BE">
              <w:rPr>
                <w:rFonts w:ascii="Times New Roman" w:hAnsi="Times New Roman" w:cs="Times New Roman"/>
                <w:sz w:val="24"/>
                <w:szCs w:val="24"/>
                <w:vertAlign w:val="subscript"/>
              </w:rPr>
              <w:t>о</w:t>
            </w:r>
          </w:p>
        </w:tc>
        <w:tc>
          <w:tcPr>
            <w:tcW w:w="3100" w:type="dxa"/>
            <w:gridSpan w:val="4"/>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параметры, м/мм</w:t>
            </w:r>
          </w:p>
        </w:tc>
      </w:tr>
      <w:tr w:rsidR="00593E9B" w:rsidRPr="00C334BE" w:rsidTr="006A311D">
        <w:trPr>
          <w:cantSplit/>
          <w:trHeight w:val="345"/>
        </w:trPr>
        <w:tc>
          <w:tcPr>
            <w:tcW w:w="1242" w:type="dxa"/>
            <w:vMerge/>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c>
          <w:tcPr>
            <w:tcW w:w="993" w:type="dxa"/>
            <w:vMerge/>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c>
          <w:tcPr>
            <w:tcW w:w="850" w:type="dxa"/>
            <w:vMerge/>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p>
        </w:tc>
        <w:tc>
          <w:tcPr>
            <w:tcW w:w="775" w:type="dxa"/>
            <w:vMerge/>
            <w:tcBorders>
              <w:bottom w:val="nil"/>
            </w:tcBorders>
          </w:tcPr>
          <w:p w:rsidR="00593E9B" w:rsidRPr="00C334BE" w:rsidRDefault="00593E9B" w:rsidP="00C334BE">
            <w:pPr>
              <w:spacing w:after="0" w:line="240" w:lineRule="auto"/>
              <w:jc w:val="center"/>
              <w:rPr>
                <w:rFonts w:ascii="Times New Roman" w:hAnsi="Times New Roman" w:cs="Times New Roman"/>
                <w:sz w:val="24"/>
                <w:szCs w:val="24"/>
                <w:lang w:val="en-US"/>
              </w:rPr>
            </w:pPr>
          </w:p>
        </w:tc>
        <w:tc>
          <w:tcPr>
            <w:tcW w:w="775" w:type="dxa"/>
            <w:vMerge/>
            <w:tcBorders>
              <w:bottom w:val="nil"/>
            </w:tcBorders>
          </w:tcPr>
          <w:p w:rsidR="00593E9B" w:rsidRPr="00C334BE" w:rsidRDefault="00593E9B" w:rsidP="00C334BE">
            <w:pPr>
              <w:spacing w:after="0" w:line="240" w:lineRule="auto"/>
              <w:jc w:val="center"/>
              <w:rPr>
                <w:rFonts w:ascii="Times New Roman" w:hAnsi="Times New Roman" w:cs="Times New Roman"/>
                <w:sz w:val="24"/>
                <w:szCs w:val="24"/>
                <w:lang w:val="en-US"/>
              </w:rPr>
            </w:pPr>
          </w:p>
        </w:tc>
        <w:tc>
          <w:tcPr>
            <w:tcW w:w="775" w:type="dxa"/>
            <w:vMerge/>
            <w:tcBorders>
              <w:bottom w:val="nil"/>
            </w:tcBorders>
          </w:tcPr>
          <w:p w:rsidR="00593E9B" w:rsidRPr="00C334BE" w:rsidRDefault="00593E9B" w:rsidP="00C334BE">
            <w:pPr>
              <w:spacing w:after="0" w:line="240" w:lineRule="auto"/>
              <w:jc w:val="center"/>
              <w:rPr>
                <w:rFonts w:ascii="Times New Roman" w:hAnsi="Times New Roman" w:cs="Times New Roman"/>
                <w:sz w:val="24"/>
                <w:szCs w:val="24"/>
                <w:lang w:val="en-US"/>
              </w:rPr>
            </w:pPr>
          </w:p>
        </w:tc>
        <w:tc>
          <w:tcPr>
            <w:tcW w:w="775" w:type="dxa"/>
            <w:vMerge/>
            <w:tcBorders>
              <w:bottom w:val="nil"/>
            </w:tcBorders>
          </w:tcPr>
          <w:p w:rsidR="00593E9B" w:rsidRPr="00C334BE" w:rsidRDefault="00593E9B" w:rsidP="00C334BE">
            <w:pPr>
              <w:spacing w:after="0" w:line="240" w:lineRule="auto"/>
              <w:jc w:val="center"/>
              <w:rPr>
                <w:rFonts w:ascii="Times New Roman" w:hAnsi="Times New Roman" w:cs="Times New Roman"/>
                <w:sz w:val="24"/>
                <w:szCs w:val="24"/>
                <w:lang w:val="en-US"/>
              </w:rPr>
            </w:pPr>
          </w:p>
        </w:tc>
        <w:tc>
          <w:tcPr>
            <w:tcW w:w="780"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L</w:t>
            </w:r>
          </w:p>
        </w:tc>
        <w:tc>
          <w:tcPr>
            <w:tcW w:w="765"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1</w:t>
            </w:r>
          </w:p>
        </w:tc>
        <w:tc>
          <w:tcPr>
            <w:tcW w:w="780"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2</w:t>
            </w:r>
          </w:p>
        </w:tc>
        <w:tc>
          <w:tcPr>
            <w:tcW w:w="775" w:type="dxa"/>
            <w:tcBorders>
              <w:bottom w:val="nil"/>
            </w:tcBorders>
          </w:tcPr>
          <w:p w:rsidR="00593E9B" w:rsidRPr="00C334BE" w:rsidRDefault="00593E9B"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3</w:t>
            </w:r>
          </w:p>
        </w:tc>
      </w:tr>
      <w:tr w:rsidR="00593E9B" w:rsidRPr="00C334BE" w:rsidTr="006A311D">
        <w:tc>
          <w:tcPr>
            <w:tcW w:w="1242" w:type="dxa"/>
            <w:tcBorders>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993"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850"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left w:val="single" w:sz="2" w:space="0" w:color="auto"/>
              <w:bottom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c>
          <w:tcPr>
            <w:tcW w:w="1242" w:type="dxa"/>
            <w:tcBorders>
              <w:top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993"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850"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bottom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c>
          <w:tcPr>
            <w:tcW w:w="1242" w:type="dxa"/>
            <w:tcBorders>
              <w:top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993"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850"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righ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c>
          <w:tcPr>
            <w:tcW w:w="775" w:type="dxa"/>
            <w:tcBorders>
              <w:top w:val="single" w:sz="2" w:space="0" w:color="auto"/>
              <w:left w:val="single" w:sz="2" w:space="0" w:color="auto"/>
            </w:tcBorders>
          </w:tcPr>
          <w:p w:rsidR="00593E9B" w:rsidRPr="00C334BE" w:rsidRDefault="00593E9B" w:rsidP="00C334BE">
            <w:pPr>
              <w:spacing w:after="0" w:line="240" w:lineRule="auto"/>
              <w:rPr>
                <w:rFonts w:ascii="Times New Roman" w:hAnsi="Times New Roman" w:cs="Times New Roman"/>
                <w:sz w:val="24"/>
                <w:szCs w:val="24"/>
              </w:rPr>
            </w:pPr>
          </w:p>
        </w:tc>
      </w:tr>
    </w:tbl>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b/>
          <w:i/>
          <w:sz w:val="24"/>
          <w:szCs w:val="24"/>
        </w:rPr>
        <w:t>Примечание:</w:t>
      </w:r>
      <w:r w:rsidRPr="00C334BE">
        <w:rPr>
          <w:rFonts w:ascii="Times New Roman" w:hAnsi="Times New Roman" w:cs="Times New Roman"/>
          <w:sz w:val="24"/>
          <w:szCs w:val="24"/>
        </w:rPr>
        <w:t xml:space="preserve">  размерность параметров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3</w:t>
      </w:r>
      <w:r w:rsidRPr="00C334BE">
        <w:rPr>
          <w:rFonts w:ascii="Times New Roman" w:hAnsi="Times New Roman" w:cs="Times New Roman"/>
          <w:sz w:val="24"/>
          <w:szCs w:val="24"/>
        </w:rPr>
        <w:t>, м/мм.</w:t>
      </w:r>
    </w:p>
    <w:p w:rsidR="00593E9B" w:rsidRPr="00C334BE" w:rsidRDefault="00593E9B" w:rsidP="00C334BE">
      <w:pPr>
        <w:spacing w:after="0" w:line="240" w:lineRule="auto"/>
        <w:ind w:firstLine="708"/>
        <w:rPr>
          <w:rFonts w:ascii="Times New Roman" w:hAnsi="Times New Roman" w:cs="Times New Roman"/>
          <w:sz w:val="24"/>
          <w:szCs w:val="24"/>
        </w:rPr>
      </w:pPr>
      <w:r w:rsidRPr="00C334BE">
        <w:rPr>
          <w:rFonts w:ascii="Times New Roman" w:hAnsi="Times New Roman" w:cs="Times New Roman"/>
          <w:sz w:val="24"/>
          <w:szCs w:val="24"/>
        </w:rPr>
        <w:t>Где: м / мм - в числителе м (метры) - расчетные параметры на местности в мерах;</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в знаменателе мм (миллиметр) - значение этих же параметров, но в выбранном масштабе для вычерчивания красных горизонталей на чертеже в миллиметрах.</w:t>
      </w:r>
      <w:r w:rsidRPr="00C334BE">
        <w:rPr>
          <w:rFonts w:ascii="Times New Roman" w:hAnsi="Times New Roman" w:cs="Times New Roman"/>
          <w:sz w:val="24"/>
          <w:szCs w:val="24"/>
        </w:rPr>
        <w:tab/>
      </w:r>
    </w:p>
    <w:p w:rsidR="00593E9B" w:rsidRPr="00C334BE" w:rsidRDefault="00593E9B"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 xml:space="preserve">13. По вычисленным параметрам вычерчиваются красные горизонтали на всех элементах  поперечного профиля, кроме кюветов. Красные горизонтали вычерчиваются красным цветом. Значения проектных (красных) отметок подписываются красным цветом, а рабочих отметок  - черным цветом. Горизонтали, кратные целому числу метров, выделяются более толстой линией </w:t>
      </w:r>
    </w:p>
    <w:p w:rsidR="00593E9B" w:rsidRPr="00C334BE" w:rsidRDefault="00593E9B" w:rsidP="00C334BE">
      <w:pPr>
        <w:shd w:val="clear" w:color="auto" w:fill="FFFFFF"/>
        <w:spacing w:after="0" w:line="240" w:lineRule="auto"/>
        <w:rPr>
          <w:rFonts w:ascii="Times New Roman" w:hAnsi="Times New Roman" w:cs="Times New Roman"/>
          <w:b/>
          <w:bCs/>
          <w:sz w:val="24"/>
          <w:szCs w:val="24"/>
        </w:rPr>
      </w:pPr>
    </w:p>
    <w:p w:rsidR="00593E9B" w:rsidRPr="00C334BE" w:rsidRDefault="00593E9B" w:rsidP="00C334BE">
      <w:pPr>
        <w:shd w:val="clear" w:color="auto" w:fill="FFFFFF"/>
        <w:spacing w:after="0" w:line="240" w:lineRule="auto"/>
        <w:rPr>
          <w:rFonts w:ascii="Times New Roman" w:hAnsi="Times New Roman" w:cs="Times New Roman"/>
          <w:b/>
          <w:bCs/>
          <w:sz w:val="24"/>
          <w:szCs w:val="24"/>
        </w:rPr>
      </w:pPr>
    </w:p>
    <w:p w:rsidR="00593E9B" w:rsidRPr="00C334BE" w:rsidRDefault="00593E9B" w:rsidP="00C334BE">
      <w:pPr>
        <w:shd w:val="clear" w:color="auto" w:fill="FFFFFF"/>
        <w:spacing w:after="0" w:line="240" w:lineRule="auto"/>
        <w:rPr>
          <w:rFonts w:ascii="Times New Roman" w:hAnsi="Times New Roman" w:cs="Times New Roman"/>
          <w:bCs/>
          <w:sz w:val="24"/>
          <w:szCs w:val="24"/>
        </w:rPr>
      </w:pPr>
      <w:r w:rsidRPr="00C334BE">
        <w:rPr>
          <w:rFonts w:ascii="Times New Roman" w:hAnsi="Times New Roman" w:cs="Times New Roman"/>
          <w:b/>
          <w:bCs/>
          <w:sz w:val="24"/>
          <w:szCs w:val="24"/>
        </w:rPr>
        <w:t xml:space="preserve">                                       </w:t>
      </w:r>
      <w:r w:rsidRPr="00C334BE">
        <w:rPr>
          <w:rFonts w:ascii="Times New Roman" w:hAnsi="Times New Roman" w:cs="Times New Roman"/>
          <w:bCs/>
          <w:sz w:val="24"/>
          <w:szCs w:val="24"/>
        </w:rPr>
        <w:t>ПРАКТИЧЕКОЕ ЗАНЯТИЕ №5</w:t>
      </w:r>
    </w:p>
    <w:p w:rsidR="00593E9B" w:rsidRPr="00C334BE" w:rsidRDefault="00593E9B" w:rsidP="00C334BE">
      <w:pPr>
        <w:shd w:val="clear" w:color="auto" w:fill="FFFFFF"/>
        <w:spacing w:after="0" w:line="240" w:lineRule="auto"/>
        <w:jc w:val="center"/>
        <w:rPr>
          <w:rFonts w:ascii="Times New Roman" w:hAnsi="Times New Roman" w:cs="Times New Roman"/>
          <w:b/>
          <w:sz w:val="24"/>
          <w:szCs w:val="24"/>
        </w:rPr>
      </w:pPr>
      <w:r w:rsidRPr="00C334BE">
        <w:rPr>
          <w:rFonts w:ascii="Times New Roman" w:hAnsi="Times New Roman" w:cs="Times New Roman"/>
          <w:b/>
          <w:sz w:val="24"/>
          <w:szCs w:val="24"/>
        </w:rPr>
        <w:t xml:space="preserve">Вертикальная планировка территории </w:t>
      </w:r>
    </w:p>
    <w:p w:rsidR="00593E9B" w:rsidRPr="00C334BE" w:rsidRDefault="00593E9B" w:rsidP="00C334BE">
      <w:pPr>
        <w:shd w:val="clear" w:color="auto" w:fill="FFFFFF"/>
        <w:spacing w:after="0" w:line="240" w:lineRule="auto"/>
        <w:rPr>
          <w:rFonts w:ascii="Times New Roman" w:hAnsi="Times New Roman" w:cs="Times New Roman"/>
          <w:sz w:val="24"/>
          <w:szCs w:val="24"/>
        </w:rPr>
      </w:pPr>
      <w:r w:rsidRPr="00C334BE">
        <w:rPr>
          <w:rFonts w:ascii="Times New Roman" w:hAnsi="Times New Roman" w:cs="Times New Roman"/>
          <w:b/>
          <w:sz w:val="24"/>
          <w:szCs w:val="24"/>
          <w:u w:val="single"/>
        </w:rPr>
        <w:t>Цель</w:t>
      </w:r>
      <w:r w:rsidRPr="00C334BE">
        <w:rPr>
          <w:rFonts w:ascii="Times New Roman" w:hAnsi="Times New Roman" w:cs="Times New Roman"/>
          <w:sz w:val="24"/>
          <w:szCs w:val="24"/>
        </w:rPr>
        <w:t>: проектирование вертикальной планировки территории разными методами. Расчёт земляных работ при проектировании вертикальной планировки.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b/>
          <w:sz w:val="24"/>
          <w:szCs w:val="24"/>
          <w:u w:val="single"/>
        </w:rPr>
        <w:t>Материально-техническое обеспечение (МТО)</w:t>
      </w:r>
      <w:r w:rsidRPr="00C334BE">
        <w:rPr>
          <w:rFonts w:ascii="Times New Roman" w:hAnsi="Times New Roman" w:cs="Times New Roman"/>
          <w:sz w:val="24"/>
          <w:szCs w:val="24"/>
        </w:rPr>
        <w:t xml:space="preserve"> : бумага формата А4, миллиметровка формата А4</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b/>
          <w:sz w:val="24"/>
          <w:szCs w:val="24"/>
          <w:u w:val="single"/>
        </w:rPr>
        <w:t>Исходные данные</w:t>
      </w:r>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1.Данные пикетирования дороги:</w:t>
      </w:r>
    </w:p>
    <w:p w:rsidR="00593E9B" w:rsidRPr="00C334BE" w:rsidRDefault="00593E9B" w:rsidP="00C334B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93E9B" w:rsidRPr="00C334BE" w:rsidTr="006A311D">
        <w:tc>
          <w:tcPr>
            <w:tcW w:w="2392"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пикета</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Расстояние между пикетами, м</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Черная отметка</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Примечание</w:t>
            </w:r>
          </w:p>
        </w:tc>
      </w:tr>
      <w:tr w:rsidR="00593E9B" w:rsidRPr="00C334BE" w:rsidTr="006A311D">
        <w:tc>
          <w:tcPr>
            <w:tcW w:w="2392"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lastRenderedPageBreak/>
              <w:t>1</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15,00</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118,64</w:t>
            </w:r>
          </w:p>
        </w:tc>
        <w:tc>
          <w:tcPr>
            <w:tcW w:w="2393" w:type="dxa"/>
          </w:tcPr>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c>
          <w:tcPr>
            <w:tcW w:w="2392"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2</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35,00</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118,00</w:t>
            </w:r>
          </w:p>
        </w:tc>
        <w:tc>
          <w:tcPr>
            <w:tcW w:w="2393" w:type="dxa"/>
          </w:tcPr>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c>
          <w:tcPr>
            <w:tcW w:w="2392"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30,00</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116,72</w:t>
            </w:r>
          </w:p>
        </w:tc>
        <w:tc>
          <w:tcPr>
            <w:tcW w:w="2393" w:type="dxa"/>
          </w:tcPr>
          <w:p w:rsidR="00593E9B" w:rsidRPr="00C334BE" w:rsidRDefault="00593E9B" w:rsidP="00C334BE">
            <w:pPr>
              <w:spacing w:after="0" w:line="240" w:lineRule="auto"/>
              <w:rPr>
                <w:rFonts w:ascii="Times New Roman" w:hAnsi="Times New Roman" w:cs="Times New Roman"/>
                <w:sz w:val="24"/>
                <w:szCs w:val="24"/>
              </w:rPr>
            </w:pPr>
          </w:p>
        </w:tc>
      </w:tr>
      <w:tr w:rsidR="00593E9B" w:rsidRPr="00C334BE" w:rsidTr="006A311D">
        <w:tc>
          <w:tcPr>
            <w:tcW w:w="2392"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4</w:t>
            </w:r>
          </w:p>
        </w:tc>
        <w:tc>
          <w:tcPr>
            <w:tcW w:w="2393" w:type="dxa"/>
          </w:tcPr>
          <w:p w:rsidR="00593E9B" w:rsidRPr="00C334BE" w:rsidRDefault="00593E9B" w:rsidP="00C334BE">
            <w:pPr>
              <w:spacing w:after="0" w:line="240" w:lineRule="auto"/>
              <w:rPr>
                <w:rFonts w:ascii="Times New Roman" w:hAnsi="Times New Roman" w:cs="Times New Roman"/>
                <w:sz w:val="24"/>
                <w:szCs w:val="24"/>
              </w:rPr>
            </w:pP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115,44</w:t>
            </w:r>
          </w:p>
        </w:tc>
        <w:tc>
          <w:tcPr>
            <w:tcW w:w="2393" w:type="dxa"/>
          </w:tcPr>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Проектная отметка</w:t>
            </w:r>
          </w:p>
        </w:tc>
      </w:tr>
    </w:tbl>
    <w:p w:rsidR="00593E9B" w:rsidRPr="00C334BE" w:rsidRDefault="00593E9B" w:rsidP="00C334BE">
      <w:pPr>
        <w:spacing w:after="0" w:line="240" w:lineRule="auto"/>
        <w:rPr>
          <w:rFonts w:ascii="Times New Roman" w:hAnsi="Times New Roman" w:cs="Times New Roman"/>
          <w:sz w:val="24"/>
          <w:szCs w:val="24"/>
        </w:rPr>
      </w:pP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2. Протяжённость дороги 80 м</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3. Продольный уклон дороги принять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пр.</w:t>
      </w:r>
      <w:r w:rsidRPr="00C334BE">
        <w:rPr>
          <w:rFonts w:ascii="Times New Roman" w:hAnsi="Times New Roman" w:cs="Times New Roman"/>
          <w:sz w:val="24"/>
          <w:szCs w:val="24"/>
        </w:rPr>
        <w:t>= 40</w:t>
      </w:r>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w:t>
      </w:r>
    </w:p>
    <w:p w:rsidR="00593E9B" w:rsidRPr="00C334BE" w:rsidRDefault="00593E9B" w:rsidP="00C334BE">
      <w:pPr>
        <w:spacing w:after="0" w:line="240" w:lineRule="auto"/>
        <w:ind w:hanging="284"/>
        <w:rPr>
          <w:rFonts w:ascii="Times New Roman" w:hAnsi="Times New Roman" w:cs="Times New Roman"/>
          <w:sz w:val="24"/>
          <w:szCs w:val="24"/>
        </w:rPr>
      </w:pPr>
      <w:r w:rsidRPr="00C334BE">
        <w:rPr>
          <w:rFonts w:ascii="Times New Roman" w:hAnsi="Times New Roman" w:cs="Times New Roman"/>
          <w:sz w:val="24"/>
          <w:szCs w:val="24"/>
        </w:rPr>
        <w:t xml:space="preserve">4. Поперечный уклон проезжей части дороги принять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пр.</w:t>
      </w:r>
      <w:r w:rsidRPr="00C334BE">
        <w:rPr>
          <w:rFonts w:ascii="Times New Roman" w:hAnsi="Times New Roman" w:cs="Times New Roman"/>
          <w:sz w:val="24"/>
          <w:szCs w:val="24"/>
        </w:rPr>
        <w:t>= 20</w:t>
      </w:r>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пр.</w:t>
      </w:r>
      <w:r w:rsidRPr="00C334BE">
        <w:rPr>
          <w:rFonts w:ascii="Times New Roman" w:hAnsi="Times New Roman" w:cs="Times New Roman"/>
          <w:sz w:val="24"/>
          <w:szCs w:val="24"/>
        </w:rPr>
        <w:t>= 30</w:t>
      </w:r>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 в зависимости от покрытия проезжей части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5. Поперечный уклон тротуара принять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пр.</w:t>
      </w:r>
      <w:r w:rsidRPr="00C334BE">
        <w:rPr>
          <w:rFonts w:ascii="Times New Roman" w:hAnsi="Times New Roman" w:cs="Times New Roman"/>
          <w:sz w:val="24"/>
          <w:szCs w:val="24"/>
        </w:rPr>
        <w:t xml:space="preserve"> = 20</w:t>
      </w:r>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6. Поперечный уклон газона принять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пр.</w:t>
      </w:r>
      <w:r w:rsidRPr="00C334BE">
        <w:rPr>
          <w:rFonts w:ascii="Times New Roman" w:hAnsi="Times New Roman" w:cs="Times New Roman"/>
          <w:sz w:val="24"/>
          <w:szCs w:val="24"/>
        </w:rPr>
        <w:t>= 20</w:t>
      </w:r>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w:t>
      </w:r>
    </w:p>
    <w:p w:rsidR="00593E9B" w:rsidRPr="00C334BE" w:rsidRDefault="00593E9B" w:rsidP="00C334BE">
      <w:pPr>
        <w:spacing w:after="0" w:line="240" w:lineRule="auto"/>
        <w:rPr>
          <w:rFonts w:ascii="Times New Roman" w:hAnsi="Times New Roman" w:cs="Times New Roman"/>
          <w:b/>
          <w:sz w:val="24"/>
          <w:szCs w:val="24"/>
          <w:u w:val="single"/>
        </w:rPr>
      </w:pPr>
    </w:p>
    <w:p w:rsidR="00593E9B" w:rsidRPr="00C334BE" w:rsidRDefault="00593E9B" w:rsidP="00C334BE">
      <w:pPr>
        <w:spacing w:after="0" w:line="240" w:lineRule="auto"/>
        <w:rPr>
          <w:rFonts w:ascii="Times New Roman" w:hAnsi="Times New Roman" w:cs="Times New Roman"/>
          <w:b/>
          <w:sz w:val="24"/>
          <w:szCs w:val="24"/>
          <w:u w:val="single"/>
        </w:rPr>
      </w:pPr>
      <w:r w:rsidRPr="00C334BE">
        <w:rPr>
          <w:rFonts w:ascii="Times New Roman" w:hAnsi="Times New Roman" w:cs="Times New Roman"/>
          <w:b/>
          <w:sz w:val="24"/>
          <w:szCs w:val="24"/>
          <w:u w:val="single"/>
        </w:rPr>
        <w:t>Выполнить:</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1.Схему вертикальной планировки улицы (дороги) методом отметок</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2.Чертеж построения продольного профиля улицы (дороги) с обозначением рабочего и проектируемого профилей. (длина дороги 80 м, проектируемый уклон составляет </w:t>
      </w:r>
      <w:proofErr w:type="spellStart"/>
      <w:r w:rsidRPr="00C334BE">
        <w:rPr>
          <w:rFonts w:ascii="Times New Roman" w:hAnsi="Times New Roman" w:cs="Times New Roman"/>
          <w:sz w:val="24"/>
          <w:szCs w:val="24"/>
        </w:rPr>
        <w:t>i</w:t>
      </w:r>
      <w:r w:rsidRPr="00C334BE">
        <w:rPr>
          <w:rFonts w:ascii="Times New Roman" w:hAnsi="Times New Roman" w:cs="Times New Roman"/>
          <w:sz w:val="24"/>
          <w:szCs w:val="24"/>
          <w:vertAlign w:val="subscript"/>
        </w:rPr>
        <w:t>пр</w:t>
      </w:r>
      <w:proofErr w:type="spellEnd"/>
      <w:r w:rsidRPr="00C334BE">
        <w:rPr>
          <w:rFonts w:ascii="Times New Roman" w:hAnsi="Times New Roman" w:cs="Times New Roman"/>
          <w:sz w:val="24"/>
          <w:szCs w:val="24"/>
          <w:vertAlign w:val="subscript"/>
        </w:rPr>
        <w:t>.</w:t>
      </w:r>
      <w:r w:rsidRPr="00C334BE">
        <w:rPr>
          <w:rFonts w:ascii="Times New Roman" w:hAnsi="Times New Roman" w:cs="Times New Roman"/>
          <w:sz w:val="24"/>
          <w:szCs w:val="24"/>
        </w:rPr>
        <w:t>= 40</w:t>
      </w:r>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3.Чертеж построения вертикальной планировки фрагмента улицы в проектных горизонталях.</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4.Чертёж поперечного профиля фрагмента улицы (дороги)</w:t>
      </w:r>
    </w:p>
    <w:p w:rsidR="00593E9B" w:rsidRPr="00C334BE" w:rsidRDefault="00593E9B"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5.Таблицу ведомости подсчёта объёма земляных работ по поперечным профилям. </w:t>
      </w:r>
    </w:p>
    <w:p w:rsidR="00593E9B" w:rsidRPr="00C334BE" w:rsidRDefault="00593E9B" w:rsidP="00C334BE">
      <w:pPr>
        <w:spacing w:after="0" w:line="240" w:lineRule="auto"/>
        <w:jc w:val="both"/>
        <w:rPr>
          <w:rFonts w:ascii="Times New Roman" w:hAnsi="Times New Roman" w:cs="Times New Roman"/>
          <w:sz w:val="24"/>
          <w:szCs w:val="24"/>
        </w:rPr>
      </w:pPr>
    </w:p>
    <w:p w:rsidR="00593E9B" w:rsidRPr="00C334BE" w:rsidRDefault="00593E9B" w:rsidP="00C334BE">
      <w:pPr>
        <w:widowControl w:val="0"/>
        <w:tabs>
          <w:tab w:val="left" w:pos="2700"/>
        </w:tabs>
        <w:spacing w:after="0" w:line="240" w:lineRule="auto"/>
        <w:jc w:val="center"/>
        <w:rPr>
          <w:rFonts w:ascii="Times New Roman" w:hAnsi="Times New Roman" w:cs="Times New Roman"/>
          <w:b/>
          <w:i/>
          <w:sz w:val="24"/>
          <w:szCs w:val="24"/>
        </w:rPr>
      </w:pPr>
      <w:r w:rsidRPr="00C334BE">
        <w:rPr>
          <w:rFonts w:ascii="Times New Roman" w:hAnsi="Times New Roman" w:cs="Times New Roman"/>
          <w:b/>
          <w:i/>
          <w:sz w:val="24"/>
          <w:szCs w:val="24"/>
        </w:rPr>
        <w:t>Критерии выполнения:</w:t>
      </w:r>
    </w:p>
    <w:p w:rsidR="00593E9B" w:rsidRPr="00C334BE" w:rsidRDefault="00593E9B" w:rsidP="00C334BE">
      <w:pPr>
        <w:widowControl w:val="0"/>
        <w:numPr>
          <w:ilvl w:val="0"/>
          <w:numId w:val="12"/>
        </w:numPr>
        <w:tabs>
          <w:tab w:val="left" w:pos="2700"/>
        </w:tabs>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продольный профиль улицы вычерчивается в масштабе:</w:t>
      </w:r>
    </w:p>
    <w:p w:rsidR="00593E9B" w:rsidRPr="00C334BE" w:rsidRDefault="00593E9B" w:rsidP="00C334BE">
      <w:pPr>
        <w:widowControl w:val="0"/>
        <w:tabs>
          <w:tab w:val="left" w:pos="2700"/>
        </w:tabs>
        <w:spacing w:after="0" w:line="240" w:lineRule="auto"/>
        <w:jc w:val="both"/>
        <w:rPr>
          <w:rFonts w:ascii="Times New Roman" w:hAnsi="Times New Roman" w:cs="Times New Roman"/>
          <w:noProof/>
          <w:sz w:val="24"/>
          <w:szCs w:val="24"/>
        </w:rPr>
      </w:pPr>
      <w:r w:rsidRPr="00C334BE">
        <w:rPr>
          <w:rFonts w:ascii="Times New Roman" w:hAnsi="Times New Roman" w:cs="Times New Roman"/>
          <w:sz w:val="24"/>
          <w:szCs w:val="24"/>
        </w:rPr>
        <w:t xml:space="preserve">горизонтальный </w:t>
      </w:r>
      <w:r w:rsidRPr="00C334BE">
        <w:rPr>
          <w:rFonts w:ascii="Times New Roman" w:hAnsi="Times New Roman" w:cs="Times New Roman"/>
          <w:noProof/>
          <w:sz w:val="24"/>
          <w:szCs w:val="24"/>
        </w:rPr>
        <w:t>1:500</w:t>
      </w:r>
      <w:r w:rsidRPr="00C334BE">
        <w:rPr>
          <w:rFonts w:ascii="Times New Roman" w:hAnsi="Times New Roman" w:cs="Times New Roman"/>
          <w:sz w:val="24"/>
          <w:szCs w:val="24"/>
        </w:rPr>
        <w:t xml:space="preserve"> или</w:t>
      </w:r>
      <w:r w:rsidRPr="00C334BE">
        <w:rPr>
          <w:rFonts w:ascii="Times New Roman" w:hAnsi="Times New Roman" w:cs="Times New Roman"/>
          <w:noProof/>
          <w:sz w:val="24"/>
          <w:szCs w:val="24"/>
        </w:rPr>
        <w:t xml:space="preserve"> 1:1000;</w:t>
      </w:r>
    </w:p>
    <w:p w:rsidR="00593E9B" w:rsidRPr="00C334BE" w:rsidRDefault="00593E9B" w:rsidP="00C334BE">
      <w:pPr>
        <w:widowControl w:val="0"/>
        <w:tabs>
          <w:tab w:val="left" w:pos="2700"/>
        </w:tabs>
        <w:spacing w:after="0" w:line="240" w:lineRule="auto"/>
        <w:jc w:val="both"/>
        <w:rPr>
          <w:rFonts w:ascii="Times New Roman" w:hAnsi="Times New Roman" w:cs="Times New Roman"/>
          <w:noProof/>
          <w:sz w:val="24"/>
          <w:szCs w:val="24"/>
        </w:rPr>
      </w:pPr>
      <w:r w:rsidRPr="00C334BE">
        <w:rPr>
          <w:rFonts w:ascii="Times New Roman" w:hAnsi="Times New Roman" w:cs="Times New Roman"/>
          <w:sz w:val="24"/>
          <w:szCs w:val="24"/>
        </w:rPr>
        <w:t>вертикальный соответственно</w:t>
      </w:r>
      <w:r w:rsidRPr="00C334BE">
        <w:rPr>
          <w:rFonts w:ascii="Times New Roman" w:hAnsi="Times New Roman" w:cs="Times New Roman"/>
          <w:noProof/>
          <w:sz w:val="24"/>
          <w:szCs w:val="24"/>
        </w:rPr>
        <w:t xml:space="preserve"> 1:50</w:t>
      </w:r>
      <w:r w:rsidRPr="00C334BE">
        <w:rPr>
          <w:rFonts w:ascii="Times New Roman" w:hAnsi="Times New Roman" w:cs="Times New Roman"/>
          <w:sz w:val="24"/>
          <w:szCs w:val="24"/>
        </w:rPr>
        <w:t xml:space="preserve"> или</w:t>
      </w:r>
      <w:r w:rsidRPr="00C334BE">
        <w:rPr>
          <w:rFonts w:ascii="Times New Roman" w:hAnsi="Times New Roman" w:cs="Times New Roman"/>
          <w:noProof/>
          <w:sz w:val="24"/>
          <w:szCs w:val="24"/>
        </w:rPr>
        <w:t xml:space="preserve"> 1:100</w:t>
      </w:r>
    </w:p>
    <w:p w:rsidR="00593E9B" w:rsidRPr="00C334BE" w:rsidRDefault="00593E9B" w:rsidP="00C334BE">
      <w:pPr>
        <w:widowControl w:val="0"/>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Соотноше</w:t>
      </w:r>
      <w:r w:rsidRPr="00C334BE">
        <w:rPr>
          <w:rFonts w:ascii="Times New Roman" w:hAnsi="Times New Roman" w:cs="Times New Roman"/>
          <w:sz w:val="24"/>
          <w:szCs w:val="24"/>
        </w:rPr>
        <w:softHyphen/>
        <w:t>ние масштабов составляет</w:t>
      </w:r>
      <w:r w:rsidRPr="00C334BE">
        <w:rPr>
          <w:rFonts w:ascii="Times New Roman" w:hAnsi="Times New Roman" w:cs="Times New Roman"/>
          <w:noProof/>
          <w:sz w:val="24"/>
          <w:szCs w:val="24"/>
        </w:rPr>
        <w:t xml:space="preserve"> 1:10,</w:t>
      </w:r>
      <w:r w:rsidRPr="00C334BE">
        <w:rPr>
          <w:rFonts w:ascii="Times New Roman" w:hAnsi="Times New Roman" w:cs="Times New Roman"/>
          <w:sz w:val="24"/>
          <w:szCs w:val="24"/>
        </w:rPr>
        <w:t xml:space="preserve"> вертикальный профиль крупнее горизонтального в</w:t>
      </w:r>
      <w:r w:rsidRPr="00C334BE">
        <w:rPr>
          <w:rFonts w:ascii="Times New Roman" w:hAnsi="Times New Roman" w:cs="Times New Roman"/>
          <w:noProof/>
          <w:sz w:val="24"/>
          <w:szCs w:val="24"/>
        </w:rPr>
        <w:t xml:space="preserve"> 10</w:t>
      </w:r>
      <w:r w:rsidRPr="00C334BE">
        <w:rPr>
          <w:rFonts w:ascii="Times New Roman" w:hAnsi="Times New Roman" w:cs="Times New Roman"/>
          <w:sz w:val="24"/>
          <w:szCs w:val="24"/>
        </w:rPr>
        <w:t xml:space="preserve"> раз.</w:t>
      </w:r>
    </w:p>
    <w:p w:rsidR="00593E9B" w:rsidRPr="00C334BE" w:rsidRDefault="00593E9B" w:rsidP="00C334BE">
      <w:pPr>
        <w:widowControl w:val="0"/>
        <w:numPr>
          <w:ilvl w:val="0"/>
          <w:numId w:val="12"/>
        </w:numPr>
        <w:tabs>
          <w:tab w:val="left" w:pos="2700"/>
        </w:tabs>
        <w:spacing w:after="0" w:line="240" w:lineRule="auto"/>
        <w:ind w:left="0"/>
        <w:rPr>
          <w:rFonts w:ascii="Times New Roman" w:hAnsi="Times New Roman" w:cs="Times New Roman"/>
          <w:noProof/>
          <w:sz w:val="24"/>
          <w:szCs w:val="24"/>
        </w:rPr>
      </w:pPr>
      <w:r w:rsidRPr="00C334BE">
        <w:rPr>
          <w:rFonts w:ascii="Times New Roman" w:hAnsi="Times New Roman" w:cs="Times New Roman"/>
          <w:sz w:val="24"/>
          <w:szCs w:val="24"/>
        </w:rPr>
        <w:t>поперечный рабочий профиль вычерчивается в масштабе:</w:t>
      </w:r>
    </w:p>
    <w:p w:rsidR="00593E9B" w:rsidRPr="00C334BE" w:rsidRDefault="00593E9B" w:rsidP="00C334BE">
      <w:pPr>
        <w:widowControl w:val="0"/>
        <w:tabs>
          <w:tab w:val="left" w:pos="2700"/>
        </w:tabs>
        <w:spacing w:after="0" w:line="240" w:lineRule="auto"/>
        <w:rPr>
          <w:rFonts w:ascii="Times New Roman" w:hAnsi="Times New Roman" w:cs="Times New Roman"/>
          <w:noProof/>
          <w:sz w:val="24"/>
          <w:szCs w:val="24"/>
        </w:rPr>
      </w:pPr>
      <w:r w:rsidRPr="00C334BE">
        <w:rPr>
          <w:rFonts w:ascii="Times New Roman" w:hAnsi="Times New Roman" w:cs="Times New Roman"/>
          <w:sz w:val="24"/>
          <w:szCs w:val="24"/>
        </w:rPr>
        <w:t xml:space="preserve"> горизонтальный </w:t>
      </w:r>
      <w:r w:rsidRPr="00C334BE">
        <w:rPr>
          <w:rFonts w:ascii="Times New Roman" w:hAnsi="Times New Roman" w:cs="Times New Roman"/>
          <w:noProof/>
          <w:sz w:val="24"/>
          <w:szCs w:val="24"/>
        </w:rPr>
        <w:t>1:100</w:t>
      </w:r>
      <w:r w:rsidRPr="00C334BE">
        <w:rPr>
          <w:rFonts w:ascii="Times New Roman" w:hAnsi="Times New Roman" w:cs="Times New Roman"/>
          <w:sz w:val="24"/>
          <w:szCs w:val="24"/>
        </w:rPr>
        <w:t xml:space="preserve"> или</w:t>
      </w:r>
      <w:r w:rsidRPr="00C334BE">
        <w:rPr>
          <w:rFonts w:ascii="Times New Roman" w:hAnsi="Times New Roman" w:cs="Times New Roman"/>
          <w:noProof/>
          <w:sz w:val="24"/>
          <w:szCs w:val="24"/>
        </w:rPr>
        <w:t xml:space="preserve"> 1:200;</w:t>
      </w:r>
    </w:p>
    <w:p w:rsidR="00593E9B" w:rsidRPr="00C334BE" w:rsidRDefault="00593E9B" w:rsidP="00C334BE">
      <w:pPr>
        <w:widowControl w:val="0"/>
        <w:tabs>
          <w:tab w:val="left" w:pos="2700"/>
        </w:tabs>
        <w:spacing w:after="0" w:line="240" w:lineRule="auto"/>
        <w:rPr>
          <w:rFonts w:ascii="Times New Roman" w:hAnsi="Times New Roman" w:cs="Times New Roman"/>
          <w:noProof/>
          <w:sz w:val="24"/>
          <w:szCs w:val="24"/>
        </w:rPr>
      </w:pPr>
      <w:r w:rsidRPr="00C334BE">
        <w:rPr>
          <w:rFonts w:ascii="Times New Roman" w:hAnsi="Times New Roman" w:cs="Times New Roman"/>
          <w:sz w:val="24"/>
          <w:szCs w:val="24"/>
        </w:rPr>
        <w:t>вертикальный</w:t>
      </w:r>
      <w:r w:rsidRPr="00C334BE">
        <w:rPr>
          <w:rFonts w:ascii="Times New Roman" w:hAnsi="Times New Roman" w:cs="Times New Roman"/>
          <w:noProof/>
          <w:sz w:val="24"/>
          <w:szCs w:val="24"/>
        </w:rPr>
        <w:t xml:space="preserve"> 1:50</w:t>
      </w:r>
      <w:r w:rsidRPr="00C334BE">
        <w:rPr>
          <w:rFonts w:ascii="Times New Roman" w:hAnsi="Times New Roman" w:cs="Times New Roman"/>
          <w:sz w:val="24"/>
          <w:szCs w:val="24"/>
        </w:rPr>
        <w:t xml:space="preserve"> или</w:t>
      </w:r>
      <w:r w:rsidRPr="00C334BE">
        <w:rPr>
          <w:rFonts w:ascii="Times New Roman" w:hAnsi="Times New Roman" w:cs="Times New Roman"/>
          <w:noProof/>
          <w:sz w:val="24"/>
          <w:szCs w:val="24"/>
        </w:rPr>
        <w:t xml:space="preserve"> 1:100.</w:t>
      </w:r>
    </w:p>
    <w:p w:rsidR="00593E9B" w:rsidRPr="00C334BE" w:rsidRDefault="00593E9B" w:rsidP="00C334BE">
      <w:pPr>
        <w:widowControl w:val="0"/>
        <w:numPr>
          <w:ilvl w:val="0"/>
          <w:numId w:val="12"/>
        </w:numPr>
        <w:tabs>
          <w:tab w:val="left" w:pos="2700"/>
        </w:tabs>
        <w:spacing w:after="0" w:line="240" w:lineRule="auto"/>
        <w:ind w:left="0"/>
        <w:rPr>
          <w:rFonts w:ascii="Times New Roman" w:hAnsi="Times New Roman" w:cs="Times New Roman"/>
          <w:noProof/>
          <w:sz w:val="24"/>
          <w:szCs w:val="24"/>
        </w:rPr>
      </w:pPr>
      <w:r w:rsidRPr="00C334BE">
        <w:rPr>
          <w:rFonts w:ascii="Times New Roman" w:hAnsi="Times New Roman" w:cs="Times New Roman"/>
          <w:sz w:val="24"/>
          <w:szCs w:val="24"/>
        </w:rPr>
        <w:t>план выбранного участка улицы для построения проектных горизонта</w:t>
      </w:r>
      <w:r w:rsidRPr="00C334BE">
        <w:rPr>
          <w:rFonts w:ascii="Times New Roman" w:hAnsi="Times New Roman" w:cs="Times New Roman"/>
          <w:sz w:val="24"/>
          <w:szCs w:val="24"/>
        </w:rPr>
        <w:softHyphen/>
        <w:t>лей вычерчивается в масштабе</w:t>
      </w:r>
      <w:r w:rsidRPr="00C334BE">
        <w:rPr>
          <w:rFonts w:ascii="Times New Roman" w:hAnsi="Times New Roman" w:cs="Times New Roman"/>
          <w:noProof/>
          <w:sz w:val="24"/>
          <w:szCs w:val="24"/>
        </w:rPr>
        <w:t xml:space="preserve"> 1:500.</w:t>
      </w:r>
    </w:p>
    <w:p w:rsidR="00593E9B" w:rsidRPr="00C334BE" w:rsidRDefault="00593E9B" w:rsidP="00C334BE">
      <w:pPr>
        <w:widowControl w:val="0"/>
        <w:numPr>
          <w:ilvl w:val="0"/>
          <w:numId w:val="12"/>
        </w:numPr>
        <w:tabs>
          <w:tab w:val="left" w:pos="2700"/>
        </w:tabs>
        <w:spacing w:after="0" w:line="240" w:lineRule="auto"/>
        <w:ind w:left="0"/>
        <w:rPr>
          <w:rFonts w:ascii="Times New Roman" w:hAnsi="Times New Roman" w:cs="Times New Roman"/>
          <w:noProof/>
          <w:sz w:val="24"/>
          <w:szCs w:val="24"/>
        </w:rPr>
      </w:pPr>
      <w:r w:rsidRPr="00C334BE">
        <w:rPr>
          <w:rFonts w:ascii="Times New Roman" w:hAnsi="Times New Roman" w:cs="Times New Roman"/>
          <w:sz w:val="24"/>
          <w:szCs w:val="24"/>
        </w:rPr>
        <w:t xml:space="preserve">продольный масштаб чертежа вертикальной планировки фрагмента улицы в проектных  горизонталях  принимается </w:t>
      </w:r>
      <w:r w:rsidRPr="00C334BE">
        <w:rPr>
          <w:rFonts w:ascii="Times New Roman" w:hAnsi="Times New Roman" w:cs="Times New Roman"/>
          <w:noProof/>
          <w:sz w:val="24"/>
          <w:szCs w:val="24"/>
        </w:rPr>
        <w:t xml:space="preserve"> 1:200 или 1:500 </w:t>
      </w:r>
      <w:r w:rsidRPr="00C334BE">
        <w:rPr>
          <w:rFonts w:ascii="Times New Roman" w:hAnsi="Times New Roman" w:cs="Times New Roman"/>
          <w:sz w:val="24"/>
          <w:szCs w:val="24"/>
        </w:rPr>
        <w:t xml:space="preserve">чертеж поперечного профиля вычерчивается  в масштабах: </w:t>
      </w:r>
    </w:p>
    <w:p w:rsidR="00593E9B" w:rsidRPr="00C334BE" w:rsidRDefault="00593E9B" w:rsidP="00C334BE">
      <w:pPr>
        <w:widowControl w:val="0"/>
        <w:tabs>
          <w:tab w:val="left" w:pos="270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горизонталь</w:t>
      </w:r>
      <w:r w:rsidRPr="00C334BE">
        <w:rPr>
          <w:rFonts w:ascii="Times New Roman" w:hAnsi="Times New Roman" w:cs="Times New Roman"/>
          <w:sz w:val="24"/>
          <w:szCs w:val="24"/>
        </w:rPr>
        <w:softHyphen/>
        <w:t>ный</w:t>
      </w:r>
      <w:r w:rsidRPr="00C334BE">
        <w:rPr>
          <w:rFonts w:ascii="Times New Roman" w:hAnsi="Times New Roman" w:cs="Times New Roman"/>
          <w:noProof/>
          <w:sz w:val="24"/>
          <w:szCs w:val="24"/>
        </w:rPr>
        <w:t xml:space="preserve"> 1:100</w:t>
      </w:r>
      <w:r w:rsidRPr="00C334BE">
        <w:rPr>
          <w:rFonts w:ascii="Times New Roman" w:hAnsi="Times New Roman" w:cs="Times New Roman"/>
          <w:sz w:val="24"/>
          <w:szCs w:val="24"/>
        </w:rPr>
        <w:t xml:space="preserve"> или </w:t>
      </w:r>
      <w:r w:rsidRPr="00C334BE">
        <w:rPr>
          <w:rFonts w:ascii="Times New Roman" w:hAnsi="Times New Roman" w:cs="Times New Roman"/>
          <w:noProof/>
          <w:sz w:val="24"/>
          <w:szCs w:val="24"/>
        </w:rPr>
        <w:t>1:200,</w:t>
      </w:r>
      <w:r w:rsidRPr="00C334BE">
        <w:rPr>
          <w:rFonts w:ascii="Times New Roman" w:hAnsi="Times New Roman" w:cs="Times New Roman"/>
          <w:sz w:val="24"/>
          <w:szCs w:val="24"/>
        </w:rPr>
        <w:t xml:space="preserve"> </w:t>
      </w:r>
    </w:p>
    <w:p w:rsidR="00593E9B" w:rsidRPr="00C334BE" w:rsidRDefault="00593E9B" w:rsidP="00C334BE">
      <w:pPr>
        <w:widowControl w:val="0"/>
        <w:tabs>
          <w:tab w:val="left" w:pos="270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вертикальный</w:t>
      </w:r>
      <w:r w:rsidRPr="00C334BE">
        <w:rPr>
          <w:rFonts w:ascii="Times New Roman" w:hAnsi="Times New Roman" w:cs="Times New Roman"/>
          <w:noProof/>
          <w:sz w:val="24"/>
          <w:szCs w:val="24"/>
        </w:rPr>
        <w:t xml:space="preserve"> 1:50</w:t>
      </w:r>
      <w:r w:rsidRPr="00C334BE">
        <w:rPr>
          <w:rFonts w:ascii="Times New Roman" w:hAnsi="Times New Roman" w:cs="Times New Roman"/>
          <w:sz w:val="24"/>
          <w:szCs w:val="24"/>
        </w:rPr>
        <w:t xml:space="preserve"> или</w:t>
      </w:r>
      <w:r w:rsidRPr="00C334BE">
        <w:rPr>
          <w:rFonts w:ascii="Times New Roman" w:hAnsi="Times New Roman" w:cs="Times New Roman"/>
          <w:noProof/>
          <w:sz w:val="24"/>
          <w:szCs w:val="24"/>
        </w:rPr>
        <w:t xml:space="preserve"> 1:100</w:t>
      </w:r>
      <w:r w:rsidRPr="00C334BE">
        <w:rPr>
          <w:rFonts w:ascii="Times New Roman" w:hAnsi="Times New Roman" w:cs="Times New Roman"/>
          <w:sz w:val="24"/>
          <w:szCs w:val="24"/>
        </w:rPr>
        <w:t xml:space="preserve"> соответственно.</w:t>
      </w:r>
    </w:p>
    <w:p w:rsidR="00593E9B" w:rsidRPr="00C334BE" w:rsidRDefault="00593E9B" w:rsidP="00C334BE">
      <w:pPr>
        <w:widowControl w:val="0"/>
        <w:tabs>
          <w:tab w:val="left" w:pos="2700"/>
        </w:tabs>
        <w:spacing w:after="0" w:line="240" w:lineRule="auto"/>
        <w:rPr>
          <w:rFonts w:ascii="Times New Roman" w:hAnsi="Times New Roman" w:cs="Times New Roman"/>
          <w:sz w:val="24"/>
          <w:szCs w:val="24"/>
        </w:rPr>
      </w:pPr>
    </w:p>
    <w:p w:rsidR="00593E9B" w:rsidRPr="00C334BE" w:rsidRDefault="00593E9B" w:rsidP="00C334BE">
      <w:pPr>
        <w:widowControl w:val="0"/>
        <w:tabs>
          <w:tab w:val="left" w:pos="2700"/>
        </w:tabs>
        <w:spacing w:after="0" w:line="240" w:lineRule="auto"/>
        <w:rPr>
          <w:rFonts w:ascii="Times New Roman" w:hAnsi="Times New Roman" w:cs="Times New Roman"/>
          <w:i/>
          <w:noProof/>
          <w:sz w:val="24"/>
          <w:szCs w:val="24"/>
        </w:rPr>
      </w:pPr>
      <w:r w:rsidRPr="00C334BE">
        <w:rPr>
          <w:rFonts w:ascii="Times New Roman" w:hAnsi="Times New Roman" w:cs="Times New Roman"/>
          <w:b/>
          <w:i/>
          <w:sz w:val="24"/>
          <w:szCs w:val="24"/>
        </w:rPr>
        <w:t>Вопросы для контроля знаний при защите РГР:</w:t>
      </w:r>
    </w:p>
    <w:p w:rsidR="00593E9B" w:rsidRPr="00C334BE" w:rsidRDefault="00593E9B" w:rsidP="00C334BE">
      <w:pPr>
        <w:widowControl w:val="0"/>
        <w:tabs>
          <w:tab w:val="left" w:pos="2700"/>
        </w:tabs>
        <w:spacing w:after="0" w:line="240" w:lineRule="auto"/>
        <w:ind w:hanging="800"/>
        <w:rPr>
          <w:rFonts w:ascii="Times New Roman" w:hAnsi="Times New Roman" w:cs="Times New Roman"/>
          <w:sz w:val="24"/>
          <w:szCs w:val="24"/>
        </w:rPr>
      </w:pPr>
      <w:r w:rsidRPr="00C334BE">
        <w:rPr>
          <w:rFonts w:ascii="Times New Roman" w:hAnsi="Times New Roman" w:cs="Times New Roman"/>
          <w:noProof/>
          <w:sz w:val="24"/>
          <w:szCs w:val="24"/>
        </w:rPr>
        <w:t xml:space="preserve">       1.</w:t>
      </w:r>
      <w:r w:rsidRPr="00C334BE">
        <w:rPr>
          <w:rFonts w:ascii="Times New Roman" w:hAnsi="Times New Roman" w:cs="Times New Roman"/>
          <w:sz w:val="24"/>
          <w:szCs w:val="24"/>
        </w:rPr>
        <w:t xml:space="preserve"> Отчего зависят допустимые минимальные и максимальные продольные уклоны улиц и дорогой, их значения?</w:t>
      </w:r>
    </w:p>
    <w:p w:rsidR="00593E9B" w:rsidRPr="00C334BE" w:rsidRDefault="00593E9B" w:rsidP="00C334BE">
      <w:pPr>
        <w:widowControl w:val="0"/>
        <w:tabs>
          <w:tab w:val="left" w:pos="2700"/>
        </w:tabs>
        <w:spacing w:after="0" w:line="240" w:lineRule="auto"/>
        <w:ind w:hanging="372"/>
        <w:rPr>
          <w:rFonts w:ascii="Times New Roman" w:hAnsi="Times New Roman" w:cs="Times New Roman"/>
          <w:sz w:val="24"/>
          <w:szCs w:val="24"/>
        </w:rPr>
      </w:pPr>
      <w:r w:rsidRPr="00C334BE">
        <w:rPr>
          <w:rFonts w:ascii="Times New Roman" w:hAnsi="Times New Roman" w:cs="Times New Roman"/>
          <w:noProof/>
          <w:sz w:val="24"/>
          <w:szCs w:val="24"/>
        </w:rPr>
        <w:t>2.</w:t>
      </w:r>
      <w:r w:rsidRPr="00C334BE">
        <w:rPr>
          <w:rFonts w:ascii="Times New Roman" w:hAnsi="Times New Roman" w:cs="Times New Roman"/>
          <w:sz w:val="24"/>
          <w:szCs w:val="24"/>
        </w:rPr>
        <w:t xml:space="preserve"> Масштабы для горизонтальных и вертикальных продольных профилей.</w:t>
      </w:r>
    </w:p>
    <w:p w:rsidR="00593E9B" w:rsidRPr="00C334BE" w:rsidRDefault="00593E9B" w:rsidP="00C334BE">
      <w:pPr>
        <w:widowControl w:val="0"/>
        <w:tabs>
          <w:tab w:val="left" w:pos="2700"/>
        </w:tabs>
        <w:spacing w:after="0" w:line="240" w:lineRule="auto"/>
        <w:ind w:hanging="372"/>
        <w:rPr>
          <w:rFonts w:ascii="Times New Roman" w:hAnsi="Times New Roman" w:cs="Times New Roman"/>
          <w:sz w:val="24"/>
          <w:szCs w:val="24"/>
        </w:rPr>
      </w:pPr>
      <w:r w:rsidRPr="00C334BE">
        <w:rPr>
          <w:rFonts w:ascii="Times New Roman" w:hAnsi="Times New Roman" w:cs="Times New Roman"/>
          <w:noProof/>
          <w:sz w:val="24"/>
          <w:szCs w:val="24"/>
        </w:rPr>
        <w:t>3.</w:t>
      </w:r>
      <w:r w:rsidRPr="00C334BE">
        <w:rPr>
          <w:rFonts w:ascii="Times New Roman" w:hAnsi="Times New Roman" w:cs="Times New Roman"/>
          <w:sz w:val="24"/>
          <w:szCs w:val="24"/>
        </w:rPr>
        <w:t xml:space="preserve"> Что является определяющим при проектировании продольного про</w:t>
      </w:r>
      <w:r w:rsidRPr="00C334BE">
        <w:rPr>
          <w:rFonts w:ascii="Times New Roman" w:hAnsi="Times New Roman" w:cs="Times New Roman"/>
          <w:sz w:val="24"/>
          <w:szCs w:val="24"/>
        </w:rPr>
        <w:softHyphen/>
        <w:t>филя?</w:t>
      </w:r>
    </w:p>
    <w:p w:rsidR="00593E9B" w:rsidRPr="00C334BE" w:rsidRDefault="00593E9B" w:rsidP="00C334BE">
      <w:pPr>
        <w:widowControl w:val="0"/>
        <w:numPr>
          <w:ilvl w:val="0"/>
          <w:numId w:val="11"/>
        </w:numPr>
        <w:tabs>
          <w:tab w:val="left" w:pos="2700"/>
        </w:tabs>
        <w:spacing w:after="0" w:line="240" w:lineRule="auto"/>
        <w:ind w:left="0"/>
        <w:rPr>
          <w:rFonts w:ascii="Times New Roman" w:hAnsi="Times New Roman" w:cs="Times New Roman"/>
          <w:sz w:val="24"/>
          <w:szCs w:val="24"/>
        </w:rPr>
      </w:pPr>
      <w:r w:rsidRPr="00C334BE">
        <w:rPr>
          <w:rFonts w:ascii="Times New Roman" w:hAnsi="Times New Roman" w:cs="Times New Roman"/>
          <w:sz w:val="24"/>
          <w:szCs w:val="24"/>
        </w:rPr>
        <w:t>Какими должны быть рабочие отметки в конечных точках продольного профиля?</w:t>
      </w:r>
    </w:p>
    <w:p w:rsidR="00593E9B" w:rsidRPr="00C334BE" w:rsidRDefault="00593E9B" w:rsidP="00C334BE">
      <w:pPr>
        <w:widowControl w:val="0"/>
        <w:tabs>
          <w:tab w:val="left" w:pos="2700"/>
        </w:tabs>
        <w:spacing w:after="0" w:line="240" w:lineRule="auto"/>
        <w:rPr>
          <w:rFonts w:ascii="Times New Roman" w:hAnsi="Times New Roman" w:cs="Times New Roman"/>
          <w:sz w:val="24"/>
          <w:szCs w:val="24"/>
        </w:rPr>
      </w:pPr>
      <w:r w:rsidRPr="00C334BE">
        <w:rPr>
          <w:rFonts w:ascii="Times New Roman" w:hAnsi="Times New Roman" w:cs="Times New Roman"/>
          <w:sz w:val="24"/>
          <w:szCs w:val="24"/>
        </w:rPr>
        <w:t xml:space="preserve">           5. Методы проектирования дорог в продольном профиле.</w:t>
      </w:r>
    </w:p>
    <w:p w:rsidR="00593E9B" w:rsidRPr="00C334BE" w:rsidRDefault="00593E9B" w:rsidP="00C334BE">
      <w:pPr>
        <w:widowControl w:val="0"/>
        <w:tabs>
          <w:tab w:val="left" w:pos="2700"/>
        </w:tabs>
        <w:spacing w:after="0" w:line="240" w:lineRule="auto"/>
        <w:ind w:hanging="372"/>
        <w:rPr>
          <w:rFonts w:ascii="Times New Roman" w:hAnsi="Times New Roman" w:cs="Times New Roman"/>
          <w:sz w:val="24"/>
          <w:szCs w:val="24"/>
        </w:rPr>
      </w:pPr>
      <w:r w:rsidRPr="00C334BE">
        <w:rPr>
          <w:rFonts w:ascii="Times New Roman" w:hAnsi="Times New Roman" w:cs="Times New Roman"/>
          <w:sz w:val="24"/>
          <w:szCs w:val="24"/>
        </w:rPr>
        <w:t>6. Какие исходные данные нужны для проектирования дороги в продоль</w:t>
      </w:r>
      <w:r w:rsidRPr="00C334BE">
        <w:rPr>
          <w:rFonts w:ascii="Times New Roman" w:hAnsi="Times New Roman" w:cs="Times New Roman"/>
          <w:sz w:val="24"/>
          <w:szCs w:val="24"/>
        </w:rPr>
        <w:softHyphen/>
        <w:t>ном профиле?</w:t>
      </w:r>
    </w:p>
    <w:p w:rsidR="00593E9B" w:rsidRPr="00C334BE" w:rsidRDefault="00593E9B" w:rsidP="00C334BE">
      <w:pPr>
        <w:widowControl w:val="0"/>
        <w:tabs>
          <w:tab w:val="left" w:pos="2700"/>
        </w:tabs>
        <w:spacing w:after="0" w:line="240" w:lineRule="auto"/>
        <w:ind w:hanging="192"/>
        <w:rPr>
          <w:rFonts w:ascii="Times New Roman" w:hAnsi="Times New Roman" w:cs="Times New Roman"/>
          <w:sz w:val="24"/>
          <w:szCs w:val="24"/>
        </w:rPr>
      </w:pPr>
      <w:r w:rsidRPr="00C334BE">
        <w:rPr>
          <w:rFonts w:ascii="Times New Roman" w:hAnsi="Times New Roman" w:cs="Times New Roman"/>
          <w:sz w:val="24"/>
          <w:szCs w:val="24"/>
        </w:rPr>
        <w:t>7.Какой элемент дороги указывается на продольном профиле в виде про</w:t>
      </w:r>
      <w:r w:rsidRPr="00C334BE">
        <w:rPr>
          <w:rFonts w:ascii="Times New Roman" w:hAnsi="Times New Roman" w:cs="Times New Roman"/>
          <w:sz w:val="24"/>
          <w:szCs w:val="24"/>
        </w:rPr>
        <w:softHyphen/>
        <w:t>ектной линии?</w:t>
      </w:r>
    </w:p>
    <w:p w:rsidR="00593E9B" w:rsidRPr="00C334BE" w:rsidRDefault="00593E9B" w:rsidP="00C334BE">
      <w:pPr>
        <w:widowControl w:val="0"/>
        <w:tabs>
          <w:tab w:val="left" w:pos="2700"/>
        </w:tabs>
        <w:spacing w:after="0" w:line="240" w:lineRule="auto"/>
        <w:ind w:hanging="192"/>
        <w:jc w:val="both"/>
        <w:rPr>
          <w:rFonts w:ascii="Times New Roman" w:hAnsi="Times New Roman" w:cs="Times New Roman"/>
          <w:sz w:val="24"/>
          <w:szCs w:val="24"/>
        </w:rPr>
      </w:pPr>
      <w:r w:rsidRPr="00C334BE">
        <w:rPr>
          <w:rFonts w:ascii="Times New Roman" w:hAnsi="Times New Roman" w:cs="Times New Roman"/>
          <w:sz w:val="24"/>
          <w:szCs w:val="24"/>
        </w:rPr>
        <w:t>8.Как устанавливаются черные, проектные и рабочие отметки, продольные уклоны при проектировании дороги в продольном профиле?</w:t>
      </w:r>
    </w:p>
    <w:p w:rsidR="00593E9B" w:rsidRPr="00C334BE" w:rsidRDefault="00593E9B" w:rsidP="00C334BE">
      <w:pPr>
        <w:widowControl w:val="0"/>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9. От чего зависят и в каких пределах назначаются поперечные уклоны</w:t>
      </w:r>
    </w:p>
    <w:p w:rsidR="00593E9B" w:rsidRPr="00C334BE" w:rsidRDefault="00593E9B" w:rsidP="00C334BE">
      <w:pPr>
        <w:widowControl w:val="0"/>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дорог, тротуаров, газонов.</w:t>
      </w:r>
    </w:p>
    <w:p w:rsidR="00593E9B" w:rsidRPr="00C334BE" w:rsidRDefault="00593E9B" w:rsidP="00C334BE">
      <w:pPr>
        <w:widowControl w:val="0"/>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10.Как определяются объемы земляных работ (насыпей и выемок) на </w:t>
      </w:r>
    </w:p>
    <w:p w:rsidR="00593E9B" w:rsidRPr="00C334BE" w:rsidRDefault="00593E9B" w:rsidP="00C334BE">
      <w:pPr>
        <w:widowControl w:val="0"/>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дорогах.</w:t>
      </w:r>
    </w:p>
    <w:p w:rsidR="00593E9B" w:rsidRPr="00C334BE" w:rsidRDefault="00593E9B" w:rsidP="00C334BE">
      <w:pPr>
        <w:widowControl w:val="0"/>
        <w:tabs>
          <w:tab w:val="left" w:pos="2700"/>
        </w:tabs>
        <w:spacing w:after="0" w:line="240" w:lineRule="auto"/>
        <w:jc w:val="both"/>
        <w:rPr>
          <w:rFonts w:ascii="Times New Roman" w:hAnsi="Times New Roman" w:cs="Times New Roman"/>
          <w:noProof/>
          <w:sz w:val="24"/>
          <w:szCs w:val="24"/>
        </w:rPr>
      </w:pPr>
      <w:r w:rsidRPr="00C334BE">
        <w:rPr>
          <w:rFonts w:ascii="Times New Roman" w:hAnsi="Times New Roman" w:cs="Times New Roman"/>
          <w:sz w:val="24"/>
          <w:szCs w:val="24"/>
        </w:rPr>
        <w:t>11.Как устанавливаются  объемы нулевых работ?</w:t>
      </w:r>
      <w:r w:rsidRPr="00C334BE">
        <w:rPr>
          <w:rFonts w:ascii="Times New Roman" w:hAnsi="Times New Roman" w:cs="Times New Roman"/>
          <w:noProof/>
          <w:sz w:val="24"/>
          <w:szCs w:val="24"/>
        </w:rPr>
        <w:t>.</w:t>
      </w:r>
    </w:p>
    <w:p w:rsidR="00593E9B" w:rsidRPr="00C334BE" w:rsidRDefault="00593E9B" w:rsidP="00C334BE">
      <w:pPr>
        <w:widowControl w:val="0"/>
        <w:tabs>
          <w:tab w:val="left" w:pos="2700"/>
        </w:tabs>
        <w:spacing w:after="0" w:line="240" w:lineRule="auto"/>
        <w:jc w:val="both"/>
        <w:rPr>
          <w:rFonts w:ascii="Times New Roman" w:hAnsi="Times New Roman" w:cs="Times New Roman"/>
          <w:sz w:val="24"/>
          <w:szCs w:val="24"/>
        </w:rPr>
      </w:pPr>
      <w:r w:rsidRPr="00C334BE">
        <w:rPr>
          <w:rFonts w:ascii="Times New Roman" w:hAnsi="Times New Roman" w:cs="Times New Roman"/>
          <w:noProof/>
          <w:sz w:val="24"/>
          <w:szCs w:val="24"/>
        </w:rPr>
        <w:t>12.</w:t>
      </w:r>
      <w:r w:rsidRPr="00C334BE">
        <w:rPr>
          <w:rFonts w:ascii="Times New Roman" w:hAnsi="Times New Roman" w:cs="Times New Roman"/>
          <w:sz w:val="24"/>
          <w:szCs w:val="24"/>
        </w:rPr>
        <w:t xml:space="preserve"> Что называется проектной (красной) горизонталью?</w:t>
      </w:r>
    </w:p>
    <w:p w:rsidR="00593E9B" w:rsidRPr="00C334BE" w:rsidRDefault="00593E9B" w:rsidP="00C334BE">
      <w:pPr>
        <w:widowControl w:val="0"/>
        <w:tabs>
          <w:tab w:val="left" w:pos="2700"/>
        </w:tabs>
        <w:spacing w:after="0" w:line="240" w:lineRule="auto"/>
        <w:ind w:hanging="278"/>
        <w:jc w:val="both"/>
        <w:rPr>
          <w:rFonts w:ascii="Times New Roman" w:hAnsi="Times New Roman" w:cs="Times New Roman"/>
          <w:sz w:val="24"/>
          <w:szCs w:val="24"/>
        </w:rPr>
      </w:pPr>
      <w:r w:rsidRPr="00C334BE">
        <w:rPr>
          <w:rFonts w:ascii="Times New Roman" w:hAnsi="Times New Roman" w:cs="Times New Roman"/>
          <w:noProof/>
          <w:sz w:val="24"/>
          <w:szCs w:val="24"/>
        </w:rPr>
        <w:lastRenderedPageBreak/>
        <w:t xml:space="preserve">   13.</w:t>
      </w:r>
      <w:r w:rsidRPr="00C334BE">
        <w:rPr>
          <w:rFonts w:ascii="Times New Roman" w:hAnsi="Times New Roman" w:cs="Times New Roman"/>
          <w:sz w:val="24"/>
          <w:szCs w:val="24"/>
        </w:rPr>
        <w:t xml:space="preserve"> Какую высоту сечения рельефа принимают для построения проектных  горизонталей?</w:t>
      </w:r>
    </w:p>
    <w:p w:rsidR="00593E9B" w:rsidRPr="00C334BE" w:rsidRDefault="00593E9B" w:rsidP="00C334BE">
      <w:pPr>
        <w:widowControl w:val="0"/>
        <w:tabs>
          <w:tab w:val="left" w:pos="2700"/>
        </w:tabs>
        <w:spacing w:after="0" w:line="240" w:lineRule="auto"/>
        <w:ind w:hanging="278"/>
        <w:jc w:val="both"/>
        <w:rPr>
          <w:rFonts w:ascii="Times New Roman" w:hAnsi="Times New Roman" w:cs="Times New Roman"/>
          <w:sz w:val="24"/>
          <w:szCs w:val="24"/>
        </w:rPr>
      </w:pPr>
      <w:r w:rsidRPr="00C334BE">
        <w:rPr>
          <w:rFonts w:ascii="Times New Roman" w:hAnsi="Times New Roman" w:cs="Times New Roman"/>
          <w:noProof/>
          <w:sz w:val="24"/>
          <w:szCs w:val="24"/>
        </w:rPr>
        <w:t xml:space="preserve">   14. </w:t>
      </w:r>
      <w:r w:rsidRPr="00C334BE">
        <w:rPr>
          <w:rFonts w:ascii="Times New Roman" w:hAnsi="Times New Roman" w:cs="Times New Roman"/>
          <w:sz w:val="24"/>
          <w:szCs w:val="24"/>
        </w:rPr>
        <w:t xml:space="preserve"> Что называется шагом  проектных горизонталей?</w:t>
      </w:r>
    </w:p>
    <w:p w:rsidR="00593E9B" w:rsidRPr="00C334BE" w:rsidRDefault="00593E9B" w:rsidP="00C334BE">
      <w:pPr>
        <w:widowControl w:val="0"/>
        <w:tabs>
          <w:tab w:val="left" w:pos="2700"/>
        </w:tabs>
        <w:spacing w:after="0" w:line="240" w:lineRule="auto"/>
        <w:ind w:hanging="278"/>
        <w:jc w:val="both"/>
        <w:rPr>
          <w:rFonts w:ascii="Times New Roman" w:hAnsi="Times New Roman" w:cs="Times New Roman"/>
          <w:sz w:val="24"/>
          <w:szCs w:val="24"/>
        </w:rPr>
      </w:pPr>
      <w:r w:rsidRPr="00C334BE">
        <w:rPr>
          <w:rFonts w:ascii="Times New Roman" w:hAnsi="Times New Roman" w:cs="Times New Roman"/>
          <w:noProof/>
          <w:sz w:val="24"/>
          <w:szCs w:val="24"/>
        </w:rPr>
        <w:t xml:space="preserve">   15. </w:t>
      </w:r>
      <w:r w:rsidRPr="00C334BE">
        <w:rPr>
          <w:rFonts w:ascii="Times New Roman" w:hAnsi="Times New Roman" w:cs="Times New Roman"/>
          <w:sz w:val="24"/>
          <w:szCs w:val="24"/>
        </w:rPr>
        <w:t xml:space="preserve"> Что называется заложением проектных горизонталей?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noProof/>
          <w:sz w:val="24"/>
          <w:szCs w:val="24"/>
        </w:rPr>
        <w:t xml:space="preserve">   16.</w:t>
      </w:r>
      <w:r w:rsidRPr="00C334BE">
        <w:rPr>
          <w:rFonts w:ascii="Times New Roman" w:hAnsi="Times New Roman" w:cs="Times New Roman"/>
          <w:sz w:val="24"/>
          <w:szCs w:val="24"/>
        </w:rPr>
        <w:t xml:space="preserve"> Почему одноименные  проектные горизонтали на проезжей части и на тротуаре смещены относительно друг друга?                                          </w:t>
      </w:r>
    </w:p>
    <w:p w:rsidR="001863A9" w:rsidRPr="00C334BE" w:rsidRDefault="001863A9"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Практическое занятие №6</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Схемы водоснабжения поселений.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Выполнение схемы трассировки водопроводной сети поселения, размещение на территории поселения оборудования водозабора, насосных станций, пожарных гидрантов, сооружений для повышения напора в сети.</w:t>
      </w:r>
    </w:p>
    <w:p w:rsidR="00363C54" w:rsidRPr="00C334BE" w:rsidRDefault="00363C54"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Практическое занятие 7</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Схемы водоснабжения зданий.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Составление аксонометрической схемы размещения и расстановки элементов, оборудования и арматуры водопроводной сети здания от ввода до потребителя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t>Цель работы:</w:t>
      </w:r>
      <w:r w:rsidRPr="00C334BE">
        <w:rPr>
          <w:rFonts w:ascii="Times New Roman" w:hAnsi="Times New Roman" w:cs="Times New Roman"/>
          <w:sz w:val="24"/>
          <w:szCs w:val="24"/>
        </w:rPr>
        <w:t xml:space="preserve"> ознакомиться с условными обозначениями, используемыми для составления схем внутреннего водопровода, научиться наносить на план этажа и подвала сеть внутреннего водопровода (инженерные сети: горячего водоснабжения), подготовка к выполнению следующей практической работы. </w:t>
      </w:r>
    </w:p>
    <w:p w:rsidR="00363C54" w:rsidRPr="00C334BE" w:rsidRDefault="00363C54" w:rsidP="00C334BE">
      <w:pPr>
        <w:spacing w:after="0" w:line="240" w:lineRule="auto"/>
        <w:ind w:firstLine="708"/>
        <w:jc w:val="both"/>
        <w:rPr>
          <w:rFonts w:ascii="Times New Roman" w:hAnsi="Times New Roman" w:cs="Times New Roman"/>
          <w:b/>
          <w:i/>
          <w:sz w:val="24"/>
          <w:szCs w:val="24"/>
        </w:rPr>
      </w:pPr>
      <w:r w:rsidRPr="00C334BE">
        <w:rPr>
          <w:rFonts w:ascii="Times New Roman" w:hAnsi="Times New Roman" w:cs="Times New Roman"/>
          <w:b/>
          <w:i/>
          <w:sz w:val="24"/>
          <w:szCs w:val="24"/>
        </w:rPr>
        <w:t>Для выполнения работы необходимо знать:</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Основные элементы внутренних инженерных систем;</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Водопроводные и канализационные сети зданий и их виды;</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Основные правила оформления строительных чертежей;</w:t>
      </w:r>
    </w:p>
    <w:p w:rsidR="00363C54" w:rsidRPr="00C334BE" w:rsidRDefault="00363C54" w:rsidP="00C334BE">
      <w:pPr>
        <w:spacing w:after="0" w:line="240" w:lineRule="auto"/>
        <w:jc w:val="both"/>
        <w:rPr>
          <w:rFonts w:ascii="Times New Roman" w:hAnsi="Times New Roman" w:cs="Times New Roman"/>
          <w:b/>
          <w:i/>
          <w:sz w:val="24"/>
          <w:szCs w:val="24"/>
        </w:rPr>
      </w:pPr>
      <w:r w:rsidRPr="00C334BE">
        <w:rPr>
          <w:rFonts w:ascii="Times New Roman" w:hAnsi="Times New Roman" w:cs="Times New Roman"/>
          <w:b/>
          <w:i/>
          <w:sz w:val="24"/>
          <w:szCs w:val="24"/>
        </w:rPr>
        <w:t>Умения, получаемые студентами в ходе работы:</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b/>
          <w:i/>
          <w:sz w:val="24"/>
          <w:szCs w:val="24"/>
        </w:rPr>
      </w:pPr>
      <w:r w:rsidRPr="00C334BE">
        <w:rPr>
          <w:rFonts w:ascii="Times New Roman" w:hAnsi="Times New Roman" w:cs="Times New Roman"/>
          <w:sz w:val="24"/>
          <w:szCs w:val="24"/>
        </w:rPr>
        <w:t>Способность анализировать  и принимать решения по трассировке внутренних инженерных систем;</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b/>
          <w:i/>
          <w:sz w:val="24"/>
          <w:szCs w:val="24"/>
        </w:rPr>
      </w:pPr>
      <w:r w:rsidRPr="00C334BE">
        <w:rPr>
          <w:rFonts w:ascii="Times New Roman" w:hAnsi="Times New Roman" w:cs="Times New Roman"/>
          <w:sz w:val="24"/>
          <w:szCs w:val="24"/>
        </w:rPr>
        <w:t>Практика расстановки санитарно-технических приборов;</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b/>
          <w:i/>
          <w:sz w:val="24"/>
          <w:szCs w:val="24"/>
        </w:rPr>
      </w:pPr>
      <w:r w:rsidRPr="00C334BE">
        <w:rPr>
          <w:rFonts w:ascii="Times New Roman" w:hAnsi="Times New Roman" w:cs="Times New Roman"/>
          <w:sz w:val="24"/>
          <w:szCs w:val="24"/>
        </w:rPr>
        <w:t>Использование  информационных технологий в профессиональной деятельности;</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Обобщение и систематизация теоретических знаний по разделу «Внутренний водопровод»;</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Навыки оформления рабочих чертежей</w:t>
      </w:r>
    </w:p>
    <w:p w:rsidR="00363C54" w:rsidRPr="00C334BE" w:rsidRDefault="00363C54" w:rsidP="00C334BE">
      <w:pPr>
        <w:spacing w:after="0" w:line="240" w:lineRule="auto"/>
        <w:jc w:val="both"/>
        <w:rPr>
          <w:rFonts w:ascii="Times New Roman" w:hAnsi="Times New Roman" w:cs="Times New Roman"/>
          <w:b/>
          <w:i/>
          <w:sz w:val="24"/>
          <w:szCs w:val="24"/>
        </w:rPr>
      </w:pPr>
      <w:r w:rsidRPr="00C334BE">
        <w:rPr>
          <w:rFonts w:ascii="Times New Roman" w:hAnsi="Times New Roman" w:cs="Times New Roman"/>
          <w:b/>
          <w:i/>
          <w:sz w:val="24"/>
          <w:szCs w:val="24"/>
        </w:rPr>
        <w:t>Предварительная подготовка к практической работе:</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Повторение теоретического материала по пройденной теме «Холодное водоснабжение зданий»;</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Повторение темы «Строительное черчение» из курса «Инженерная графика»;</w:t>
      </w:r>
    </w:p>
    <w:p w:rsidR="00363C54" w:rsidRPr="00C334BE" w:rsidRDefault="00363C54" w:rsidP="00C334BE">
      <w:pPr>
        <w:widowControl w:val="0"/>
        <w:numPr>
          <w:ilvl w:val="0"/>
          <w:numId w:val="17"/>
        </w:numPr>
        <w:autoSpaceDE w:val="0"/>
        <w:autoSpaceDN w:val="0"/>
        <w:adjustRightInd w:val="0"/>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Построение планов этажей и подвалов здания в тонких линиях в зависимости от выданного задания на листах формата А3.</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t>Исходные данные:</w:t>
      </w:r>
      <w:r w:rsidRPr="00C334BE">
        <w:rPr>
          <w:rFonts w:ascii="Times New Roman" w:hAnsi="Times New Roman" w:cs="Times New Roman"/>
          <w:sz w:val="24"/>
          <w:szCs w:val="24"/>
        </w:rPr>
        <w:t xml:space="preserve"> План типового этажа.</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t>Задание:</w:t>
      </w:r>
      <w:r w:rsidRPr="00C334BE">
        <w:rPr>
          <w:rFonts w:ascii="Times New Roman" w:hAnsi="Times New Roman" w:cs="Times New Roman"/>
          <w:sz w:val="24"/>
          <w:szCs w:val="24"/>
        </w:rPr>
        <w:t xml:space="preserve"> 1. Начертить планы этажа и подвала.</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2. С учетом методических рекомендаций нанести внутреннюю сеть водопровода</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w:t>
      </w:r>
    </w:p>
    <w:p w:rsidR="00363C54" w:rsidRPr="00C334BE" w:rsidRDefault="00363C54" w:rsidP="00C334BE">
      <w:pPr>
        <w:spacing w:after="0" w:line="240" w:lineRule="auto"/>
        <w:jc w:val="both"/>
        <w:rPr>
          <w:rFonts w:ascii="Times New Roman" w:hAnsi="Times New Roman" w:cs="Times New Roman"/>
          <w:b/>
          <w:sz w:val="24"/>
          <w:szCs w:val="24"/>
        </w:rPr>
      </w:pPr>
      <w:r w:rsidRPr="00C334BE">
        <w:rPr>
          <w:rFonts w:ascii="Times New Roman" w:hAnsi="Times New Roman" w:cs="Times New Roman"/>
          <w:b/>
          <w:sz w:val="24"/>
          <w:szCs w:val="24"/>
        </w:rPr>
        <w:t>Методические указания к выполнению работы.</w:t>
      </w:r>
    </w:p>
    <w:p w:rsidR="00363C54" w:rsidRPr="00C334BE" w:rsidRDefault="00363C54" w:rsidP="00C334BE">
      <w:pPr>
        <w:pStyle w:val="ab"/>
        <w:spacing w:before="0" w:beforeAutospacing="0" w:after="0" w:afterAutospacing="0"/>
        <w:ind w:firstLine="709"/>
        <w:jc w:val="both"/>
      </w:pPr>
      <w:r w:rsidRPr="00C334BE">
        <w:t>Практическую работу можно выполнять как стандартным способом, т.е. выполняя все этапы работы «вручную»  , либо с использованием компьютерной программы «Инженер» разработанную студентами колледжа по специальности «Программное обеспечение вычислительной техники и автоматизированных систем» . Рекомендации по работе с программой даны ниже.</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При выполнении практической работы без применения ПК ее рекомендуется начинать с вычерчивания плана здания по следующим рекомендациям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 отведенном для плана месте проводятся координационные оси капитальных стен. Оси наносятся на чертеж тонкими штрихпунктирными линиями и маркируются, начиная с нижнего левого угла чертежа плана, по вертикали буквами, по горизонтали цифрами в кружочках, диаметр которых 7-8 мм.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ab/>
        <w:t>К осям привязываются наружные и капитальные внутренние стены, а также отдельно стоящие опоры (колонны и столбы):</w:t>
      </w:r>
    </w:p>
    <w:p w:rsidR="00363C54" w:rsidRPr="00C334BE" w:rsidRDefault="00363C54" w:rsidP="00C334BE">
      <w:pPr>
        <w:numPr>
          <w:ilvl w:val="0"/>
          <w:numId w:val="14"/>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внутреннюю грань несущей наружной стены из кирпича или мелких каменных блоков размещают от координационной оси на расстоянии 200 мм;</w:t>
      </w:r>
    </w:p>
    <w:p w:rsidR="00363C54" w:rsidRPr="00C334BE" w:rsidRDefault="00363C54" w:rsidP="00C334BE">
      <w:pPr>
        <w:numPr>
          <w:ilvl w:val="0"/>
          <w:numId w:val="14"/>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 случае, если несущими являются одновременно продольные и поперечные стены плана здания, /т.е. конструкция перекрытия оперта по контуру/, отступ координационных осей от внутренних граней осуществляется одновременно для наружных поперечных/торцевых/ и продольных стен.</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После изображения стен на плане здания наносятся перегородки, устанавливаемые при этом площади различных помещений, позволяют организовать  в наружных стенах оконные проемы. Размеры проемов устанавливают  в зависимости от назначения помещения.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В стенах и перегородках размещаются дверные проемы, которые имеют следующую ширину. Мм: в кладовых, ванных и уборных 600, в кухнях (</w:t>
      </w:r>
      <w:proofErr w:type="spellStart"/>
      <w:r w:rsidRPr="00C334BE">
        <w:rPr>
          <w:rFonts w:ascii="Times New Roman" w:hAnsi="Times New Roman" w:cs="Times New Roman"/>
          <w:sz w:val="24"/>
          <w:szCs w:val="24"/>
        </w:rPr>
        <w:t>однопольные</w:t>
      </w:r>
      <w:proofErr w:type="spellEnd"/>
      <w:r w:rsidRPr="00C334BE">
        <w:rPr>
          <w:rFonts w:ascii="Times New Roman" w:hAnsi="Times New Roman" w:cs="Times New Roman"/>
          <w:sz w:val="24"/>
          <w:szCs w:val="24"/>
        </w:rPr>
        <w:t xml:space="preserve">) 700, в жилых комнатах: </w:t>
      </w:r>
      <w:proofErr w:type="spellStart"/>
      <w:r w:rsidRPr="00C334BE">
        <w:rPr>
          <w:rFonts w:ascii="Times New Roman" w:hAnsi="Times New Roman" w:cs="Times New Roman"/>
          <w:sz w:val="24"/>
          <w:szCs w:val="24"/>
        </w:rPr>
        <w:t>однопольные</w:t>
      </w:r>
      <w:proofErr w:type="spellEnd"/>
      <w:r w:rsidRPr="00C334BE">
        <w:rPr>
          <w:rFonts w:ascii="Times New Roman" w:hAnsi="Times New Roman" w:cs="Times New Roman"/>
          <w:sz w:val="24"/>
          <w:szCs w:val="24"/>
        </w:rPr>
        <w:t xml:space="preserve"> 800 и 900, двупольные 1200; наружные (входные) двери устанавливаются двупольными с шириной проема 1400 и 1800. высота всех внутренних дверей может быть 2000 мм; входной двери 2300 мм.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Печи и кухонные плиты располагаются в плане, как правило. Около капитальных стен, где предусматриваются дымовые и вентиляционные каналы.</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Вентиляционные каналы показывают в стенах ванных комнат, уборных, кухнях и других помещениях, требующих вентиляции. Каналы на плане изображают в виде прямоугольников размером, мм: дымоходные 140х140 или 140х270.Расстоянитя между каналами в кирпичных стенах должны быть не менее120мм.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Вдоль наружных стен на плане здания проставляются три нитки размеров. Первая нитка отстоит от стены на 15-20 мм, последующие проводятся с интервалами 5-10 мм. На первой размерной лини (ближайшей к стене) проставляются размеры проемов и простенков, на второй линии- расстояния между осями, на третьей габариты здания (в крайних осях). Внутри плана здания даются две цепочки размеров (по длине и ширине здания). На них показывается толщина и привязка стен, толщина перегородок, габариты помещений, размеры встроенной мебели.</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Основными элементами внутреннего водопровода является: ввод (один или несколько): водомерный узел: водопроводная сеть, оборудованная трубопроводами и необходимой арматурой, а также водонапорные установки, регулирующие и запасные баки. Для небольших жилых зданий обычно принимают тупиковую схемы с одним вводом и нижней разводкой магистрали. Магистральные трубопроводы, ввод и водомерный узел, размещают в подвале здания.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Устройство вводов.</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Вводом внутреннего водопровода принято считать трубопровод от сети наружного водопровода  до водомерного узла, расположенного внутри здания. Для устройства вводов применяют стальные трубы с  внутренней и наружной изоляцией или чугунные водопроводные диаметром 50, 100 и более.</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Ввод водопровода прокладывают под прямым углом к стене здания по кратчайшему расстоянию. В месте присоединения ввода к  сети наружного водопровода устраивают колодец, в котором размещают запорную арматуру (вентиль или задвижку) для отключения ввода при ремонте.</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Глубина заложения труб вводов зависит от глубины заложения сети наружного водопровода ( </w:t>
      </w:r>
      <w:r w:rsidRPr="00C334BE">
        <w:rPr>
          <w:rFonts w:ascii="Times New Roman" w:hAnsi="Times New Roman" w:cs="Times New Roman"/>
          <w:sz w:val="24"/>
          <w:szCs w:val="24"/>
          <w:lang w:val="en-US"/>
        </w:rPr>
        <w:t>H</w:t>
      </w:r>
      <w:r w:rsidRPr="00C334BE">
        <w:rPr>
          <w:rFonts w:ascii="Times New Roman" w:hAnsi="Times New Roman" w:cs="Times New Roman"/>
          <w:sz w:val="24"/>
          <w:szCs w:val="24"/>
        </w:rPr>
        <w:t xml:space="preserve">н. в), которую назначают с учётом глубины промерзания грунта </w:t>
      </w:r>
      <w:proofErr w:type="spellStart"/>
      <w:r w:rsidRPr="00C334BE">
        <w:rPr>
          <w:rFonts w:ascii="Times New Roman" w:hAnsi="Times New Roman" w:cs="Times New Roman"/>
          <w:sz w:val="24"/>
          <w:szCs w:val="24"/>
        </w:rPr>
        <w:t>Нп</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rPr>
        <w:t>Нн</w:t>
      </w:r>
      <w:proofErr w:type="spellEnd"/>
      <w:r w:rsidRPr="00C334BE">
        <w:rPr>
          <w:rFonts w:ascii="Times New Roman" w:hAnsi="Times New Roman" w:cs="Times New Roman"/>
          <w:sz w:val="24"/>
          <w:szCs w:val="24"/>
        </w:rPr>
        <w:t>. в.+0,05 м. Ввод укладывают с уклоном 0,005 в сторону наружной сети.</w:t>
      </w:r>
    </w:p>
    <w:p w:rsidR="00363C54" w:rsidRPr="00C334BE" w:rsidRDefault="00363C54" w:rsidP="00C334BE">
      <w:pPr>
        <w:pStyle w:val="a7"/>
        <w:rPr>
          <w:szCs w:val="24"/>
        </w:rPr>
      </w:pPr>
      <w:r w:rsidRPr="00C334BE">
        <w:rPr>
          <w:b/>
          <w:szCs w:val="24"/>
        </w:rPr>
        <w:t xml:space="preserve">   </w:t>
      </w:r>
      <w:r w:rsidRPr="00C334BE">
        <w:rPr>
          <w:szCs w:val="24"/>
        </w:rPr>
        <w:t xml:space="preserve">Расстояние по горизонтали в свету между вводами и выпускам должна быть не менее 1,5 м при диаметре ввода до 200мм. Диаметр отверстия для ввода в стене фундамента или  подвала здания  должен быть на 400мм. больше диаметра трубы ввода. Зазор заделывается эластичным водогазонепроницаемым материалом (мягкой глиной, смоляной прядью) и цементным раствором марки300, слоем 20-30 мм.  </w:t>
      </w:r>
    </w:p>
    <w:p w:rsidR="00363C54" w:rsidRPr="00C334BE" w:rsidRDefault="00363C54" w:rsidP="00C334BE">
      <w:pPr>
        <w:pStyle w:val="a7"/>
        <w:rPr>
          <w:szCs w:val="24"/>
        </w:rPr>
      </w:pPr>
      <w:r w:rsidRPr="00C334BE">
        <w:rPr>
          <w:szCs w:val="24"/>
        </w:rPr>
        <w:tab/>
        <w:t>При нижней разводке магистральный трубопровод водомерного узла рекомендуется прокладывать в подвальном этаже или  в техническом подполье на расстоянии0,2-0,5 м. от плиты перекрытия (пола первого этажа).</w:t>
      </w:r>
    </w:p>
    <w:p w:rsidR="00363C54" w:rsidRPr="00C334BE" w:rsidRDefault="00363C54" w:rsidP="00C334BE">
      <w:pPr>
        <w:pStyle w:val="a7"/>
        <w:rPr>
          <w:szCs w:val="24"/>
        </w:rPr>
      </w:pPr>
      <w:r w:rsidRPr="00C334BE">
        <w:rPr>
          <w:szCs w:val="24"/>
        </w:rPr>
        <w:lastRenderedPageBreak/>
        <w:tab/>
        <w:t xml:space="preserve">Водопроводные стояки диаметром до 50 мм изображают точкой, более 50 мм - кружком, обозначают и нумеруют В1-1, В1-2 и т.д. В случае спаренного расположения водоразборных приборов их лучше питать от одного стояка. Горизонтальные трубопроводы всегда укладывают с уклоном 0,002-0,005 в сторону ввода для возможности спуска воды из системы. </w:t>
      </w:r>
    </w:p>
    <w:p w:rsidR="00363C54" w:rsidRPr="00C334BE" w:rsidRDefault="00363C54" w:rsidP="00C334BE">
      <w:pPr>
        <w:pStyle w:val="a7"/>
        <w:rPr>
          <w:szCs w:val="24"/>
        </w:rPr>
      </w:pPr>
      <w:r w:rsidRPr="00C334BE">
        <w:rPr>
          <w:szCs w:val="24"/>
        </w:rPr>
        <w:tab/>
        <w:t>Подводки от стояков к водоразборной арматуре целесообразно прокладывать по стенам на высоте 0,1-0,2 м от пола. Подводка  к смывному бачку может осуществляться непосредственно от стояка холодной воды: на высоте 2,1 м. от пола для высоко располагаемого и на высоте 0,65 м.-для низкорасположенного .</w:t>
      </w:r>
    </w:p>
    <w:p w:rsidR="00363C54" w:rsidRPr="00C334BE" w:rsidRDefault="00363C54" w:rsidP="00C334BE">
      <w:pPr>
        <w:pStyle w:val="a7"/>
        <w:rPr>
          <w:szCs w:val="24"/>
        </w:rPr>
      </w:pPr>
      <w:r w:rsidRPr="00C334BE">
        <w:rPr>
          <w:szCs w:val="24"/>
        </w:rPr>
        <w:tab/>
        <w:t xml:space="preserve">Для поливки территории вокруг здания внутренние водопроводы оборудуют поливочными кранами. Эти краны выводят на высоте 0,3-0,35 м. от </w:t>
      </w:r>
      <w:proofErr w:type="spellStart"/>
      <w:r w:rsidRPr="00C334BE">
        <w:rPr>
          <w:szCs w:val="24"/>
        </w:rPr>
        <w:t>отмостки</w:t>
      </w:r>
      <w:proofErr w:type="spellEnd"/>
      <w:r w:rsidRPr="00C334BE">
        <w:rPr>
          <w:szCs w:val="24"/>
        </w:rPr>
        <w:t xml:space="preserve"> здания. Подводки к кранам должны быть оборудованы запорными вентилями, расположенными в теплом помещении зданий. Для спуска воды на зиму там же устраивают тройник с пробкой или кран, а подводки прокладывают с уклоном в сторону крана. Диаметр поливочного крана - 25 мм.</w:t>
      </w:r>
    </w:p>
    <w:p w:rsidR="00363C54" w:rsidRPr="00C334BE" w:rsidRDefault="00363C54" w:rsidP="00C334BE">
      <w:pPr>
        <w:pStyle w:val="a7"/>
        <w:rPr>
          <w:szCs w:val="24"/>
        </w:rPr>
      </w:pPr>
      <w:r w:rsidRPr="00C334BE">
        <w:rPr>
          <w:szCs w:val="24"/>
        </w:rPr>
        <w:tab/>
        <w:t>Трубопроводы прокладывают открытым или закрытым способом . Скрытая прокладка применяется при повышенных требованиях к эстетике помещений. Открытая прокладка значительно экономичнее, позволяет вести постоянное наблюдение за состоянием трубопроводов, упрощает сборку и разборку их при ремонтных работах.</w:t>
      </w:r>
    </w:p>
    <w:p w:rsidR="00363C54" w:rsidRPr="00C334BE" w:rsidRDefault="00363C54" w:rsidP="00C334BE">
      <w:pPr>
        <w:pStyle w:val="a7"/>
        <w:rPr>
          <w:szCs w:val="24"/>
        </w:rPr>
      </w:pPr>
      <w:r w:rsidRPr="00C334BE">
        <w:rPr>
          <w:szCs w:val="24"/>
        </w:rPr>
        <w:tab/>
        <w:t>Крепление трубопроводов производят к стенам , перегородкам, плитам различными способами с помощью крючьев, хомутов, подвесок, кронштейнов. Приме оформления плана здания смотри рисунок 1.</w:t>
      </w:r>
    </w:p>
    <w:p w:rsidR="00363C54" w:rsidRPr="00C334BE" w:rsidRDefault="00363C54" w:rsidP="00C334BE">
      <w:pPr>
        <w:pStyle w:val="a7"/>
        <w:ind w:firstLine="708"/>
        <w:rPr>
          <w:szCs w:val="24"/>
        </w:rPr>
      </w:pPr>
    </w:p>
    <w:p w:rsidR="00363C54" w:rsidRPr="00C334BE" w:rsidRDefault="00363C54" w:rsidP="00C334BE">
      <w:pPr>
        <w:pStyle w:val="a7"/>
        <w:tabs>
          <w:tab w:val="left" w:pos="5400"/>
        </w:tabs>
        <w:rPr>
          <w:szCs w:val="24"/>
        </w:rPr>
      </w:pPr>
      <w:r w:rsidRPr="00C334BE">
        <w:rPr>
          <w:noProof/>
          <w:szCs w:val="24"/>
        </w:rPr>
        <w:drawing>
          <wp:inline distT="0" distB="0" distL="0" distR="0">
            <wp:extent cx="3993515" cy="3298825"/>
            <wp:effectExtent l="19050" t="0" r="698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srcRect/>
                    <a:stretch>
                      <a:fillRect/>
                    </a:stretch>
                  </pic:blipFill>
                  <pic:spPr bwMode="auto">
                    <a:xfrm>
                      <a:off x="0" y="0"/>
                      <a:ext cx="3993515" cy="3298825"/>
                    </a:xfrm>
                    <a:prstGeom prst="rect">
                      <a:avLst/>
                    </a:prstGeom>
                    <a:noFill/>
                    <a:ln w="9525">
                      <a:noFill/>
                      <a:miter lim="800000"/>
                      <a:headEnd/>
                      <a:tailEnd/>
                    </a:ln>
                  </pic:spPr>
                </pic:pic>
              </a:graphicData>
            </a:graphic>
          </wp:inline>
        </w:drawing>
      </w:r>
    </w:p>
    <w:p w:rsidR="00363C54" w:rsidRPr="00C334BE" w:rsidRDefault="00363C54" w:rsidP="00C334BE">
      <w:pPr>
        <w:pStyle w:val="a7"/>
        <w:tabs>
          <w:tab w:val="left" w:pos="5400"/>
        </w:tabs>
        <w:rPr>
          <w:szCs w:val="24"/>
        </w:rPr>
      </w:pPr>
      <w:r w:rsidRPr="00C334BE">
        <w:rPr>
          <w:noProof/>
          <w:szCs w:val="24"/>
        </w:rPr>
        <w:lastRenderedPageBreak/>
        <w:drawing>
          <wp:inline distT="0" distB="0" distL="0" distR="0">
            <wp:extent cx="4282440" cy="3437890"/>
            <wp:effectExtent l="1905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srcRect/>
                    <a:stretch>
                      <a:fillRect/>
                    </a:stretch>
                  </pic:blipFill>
                  <pic:spPr bwMode="auto">
                    <a:xfrm>
                      <a:off x="0" y="0"/>
                      <a:ext cx="4282440" cy="3437890"/>
                    </a:xfrm>
                    <a:prstGeom prst="rect">
                      <a:avLst/>
                    </a:prstGeom>
                    <a:noFill/>
                    <a:ln w="9525">
                      <a:noFill/>
                      <a:miter lim="800000"/>
                      <a:headEnd/>
                      <a:tailEnd/>
                    </a:ln>
                  </pic:spPr>
                </pic:pic>
              </a:graphicData>
            </a:graphic>
          </wp:inline>
        </w:drawing>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Рисунок 1. План типового этажа  и план подвала с внутренними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сетями водоснабжения и канализации</w:t>
      </w:r>
    </w:p>
    <w:p w:rsidR="00363C54" w:rsidRPr="00C334BE" w:rsidRDefault="00363C54" w:rsidP="00C334BE">
      <w:pPr>
        <w:spacing w:after="0" w:line="240" w:lineRule="auto"/>
        <w:rPr>
          <w:rFonts w:ascii="Times New Roman" w:hAnsi="Times New Roman" w:cs="Times New Roman"/>
          <w:b/>
          <w:i/>
          <w:sz w:val="24"/>
          <w:szCs w:val="24"/>
        </w:rPr>
      </w:pPr>
      <w:bookmarkStart w:id="4" w:name="_Toc116978334"/>
      <w:bookmarkStart w:id="5" w:name="_Toc116978453"/>
      <w:bookmarkStart w:id="6" w:name="_Toc116978536"/>
      <w:r w:rsidRPr="00C334BE">
        <w:rPr>
          <w:rFonts w:ascii="Times New Roman" w:hAnsi="Times New Roman" w:cs="Times New Roman"/>
          <w:b/>
          <w:i/>
          <w:sz w:val="24"/>
          <w:szCs w:val="24"/>
        </w:rPr>
        <w:t>Задания для самостоятельной работы студентов</w:t>
      </w:r>
      <w:bookmarkEnd w:id="4"/>
      <w:bookmarkEnd w:id="5"/>
      <w:bookmarkEnd w:id="6"/>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По</w:t>
      </w:r>
      <w:r w:rsidRPr="00C334BE">
        <w:rPr>
          <w:rFonts w:ascii="Times New Roman" w:hAnsi="Times New Roman" w:cs="Times New Roman"/>
          <w:b/>
          <w:i/>
          <w:sz w:val="24"/>
          <w:szCs w:val="24"/>
        </w:rPr>
        <w:t xml:space="preserve"> </w:t>
      </w:r>
      <w:r w:rsidRPr="00C334BE">
        <w:rPr>
          <w:rFonts w:ascii="Times New Roman" w:hAnsi="Times New Roman" w:cs="Times New Roman"/>
          <w:sz w:val="24"/>
          <w:szCs w:val="24"/>
        </w:rPr>
        <w:t>данным приложения 1, в соответствие с данными указанного варианта,  необходимо:</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начертить план здания и план подвала с учетом правил оформления рабочих чертежей;</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нанести на планы внутренние  инженерные системы.</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1.</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холодного водоснабжения,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№1</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душ с мелким душевым поддоном со смесителем, раковина, мойка со смесителем</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2.</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горячего  водоснабжения,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№1</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душ с мелким душевым поддоном со смесителем, раковина, мойка со смесителем.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 xml:space="preserve">В доме располагается </w:t>
      </w:r>
      <w:proofErr w:type="spellStart"/>
      <w:r w:rsidRPr="00C334BE">
        <w:rPr>
          <w:rFonts w:ascii="Times New Roman" w:hAnsi="Times New Roman" w:cs="Times New Roman"/>
          <w:sz w:val="24"/>
          <w:szCs w:val="24"/>
        </w:rPr>
        <w:t>водоподогреватель</w:t>
      </w:r>
      <w:proofErr w:type="spellEnd"/>
      <w:r w:rsidRPr="00C334BE">
        <w:rPr>
          <w:rFonts w:ascii="Times New Roman" w:hAnsi="Times New Roman" w:cs="Times New Roman"/>
          <w:sz w:val="24"/>
          <w:szCs w:val="24"/>
        </w:rPr>
        <w:t xml:space="preserve"> для получения горячей воды.</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внутренней канализации,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lastRenderedPageBreak/>
        <w:t>План типового этажа - №1</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душ с мелким душевым поддоном со смесителем, раковина, мойка со смесителем</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4.</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холодного водоснабжения,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№2</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ванна со смесителем, раковина, мойка со смесителем</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5.</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горячего водоснабжения,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№2</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ванна со смесителем, раковина, мойка со смесителем</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6.</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внутренней канализации,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№2</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ванна со смесителем, раковина, мойка со смесителем.</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7.</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холодного водоснабжения,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№3</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душевая кабина  с глубоким душевым поддоном и смесителем, умывальник со смесителем, мойка со смесителем, гигиенический душ (биде) со смесителем</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8.</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здания и план подвала с учетом правил оформления рабочих чертежей. Расставить санитарно-технические приборы. Нанести на план этажа сеть горячего водоснабжения,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№3</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душевая кабина  с глубоким душевым поддоном и смесителем, умывальник со смесителем, мойка со смесителем, гигиенический душ (биде) со смесителем</w:t>
      </w:r>
    </w:p>
    <w:p w:rsidR="00363C54" w:rsidRPr="00C334BE" w:rsidRDefault="00363C54" w:rsidP="00C334BE">
      <w:pPr>
        <w:spacing w:after="0" w:line="240" w:lineRule="auto"/>
        <w:jc w:val="both"/>
        <w:rPr>
          <w:rFonts w:ascii="Times New Roman" w:hAnsi="Times New Roman" w:cs="Times New Roman"/>
          <w:i/>
          <w:sz w:val="24"/>
          <w:szCs w:val="24"/>
        </w:rPr>
      </w:pPr>
    </w:p>
    <w:p w:rsidR="00363C54" w:rsidRPr="00C334BE" w:rsidRDefault="00363C54" w:rsidP="00C334BE">
      <w:pPr>
        <w:spacing w:after="0" w:line="240" w:lineRule="auto"/>
        <w:jc w:val="both"/>
        <w:rPr>
          <w:rFonts w:ascii="Times New Roman" w:hAnsi="Times New Roman" w:cs="Times New Roman"/>
          <w:i/>
          <w:sz w:val="24"/>
          <w:szCs w:val="24"/>
        </w:rPr>
      </w:pPr>
      <w:r w:rsidRPr="00C334BE">
        <w:rPr>
          <w:rFonts w:ascii="Times New Roman" w:hAnsi="Times New Roman" w:cs="Times New Roman"/>
          <w:i/>
          <w:sz w:val="24"/>
          <w:szCs w:val="24"/>
        </w:rPr>
        <w:t>Вариант 9.</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lastRenderedPageBreak/>
        <w:t>Начертить план здания и план подвала с учетом правил оформления рабочих чертежей. Расставить санитарно-технические приборы. Нанести на план этажа сеть внутренней канализации, исходя из следующих условий:</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Наименование здания – жилой дом;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План типового этажа - №3</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Санитарно-технические приборы: унитаз, душевая кабина  с глубоким душевым поддоном и смесителем, умывальник со смесителем, мойка со смесителем, гигиенический душ (биде) со смесителем</w:t>
      </w:r>
    </w:p>
    <w:p w:rsidR="00363C54" w:rsidRPr="00C334BE" w:rsidRDefault="00363C54" w:rsidP="00C334BE">
      <w:pPr>
        <w:spacing w:after="0" w:line="240" w:lineRule="auto"/>
        <w:rPr>
          <w:rFonts w:ascii="Times New Roman" w:hAnsi="Times New Roman" w:cs="Times New Roman"/>
          <w:sz w:val="24"/>
          <w:szCs w:val="24"/>
        </w:rPr>
      </w:pPr>
      <w:r w:rsidRPr="00C334BE">
        <w:rPr>
          <w:rFonts w:ascii="Times New Roman" w:hAnsi="Times New Roman" w:cs="Times New Roman"/>
          <w:b/>
          <w:bCs/>
          <w:sz w:val="24"/>
          <w:szCs w:val="24"/>
        </w:rPr>
        <w:t>Практическое занятие 8</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 xml:space="preserve">Схемы </w:t>
      </w:r>
      <w:proofErr w:type="spellStart"/>
      <w:r w:rsidRPr="00C334BE">
        <w:rPr>
          <w:rFonts w:ascii="Times New Roman" w:hAnsi="Times New Roman" w:cs="Times New Roman"/>
          <w:b/>
          <w:bCs/>
          <w:sz w:val="24"/>
          <w:szCs w:val="24"/>
        </w:rPr>
        <w:t>канализования</w:t>
      </w:r>
      <w:proofErr w:type="spellEnd"/>
      <w:r w:rsidRPr="00C334BE">
        <w:rPr>
          <w:rFonts w:ascii="Times New Roman" w:hAnsi="Times New Roman" w:cs="Times New Roman"/>
          <w:b/>
          <w:bCs/>
          <w:sz w:val="24"/>
          <w:szCs w:val="24"/>
        </w:rPr>
        <w:t xml:space="preserve"> помещений.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Выполнение схемы трассировки канализационной сети поселения. Построение продольного профиля канализационной сети.</w:t>
      </w:r>
    </w:p>
    <w:p w:rsidR="00363C54" w:rsidRPr="00C334BE" w:rsidRDefault="00363C54"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Практическое занятие 9</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Схемы внутренней канализации зданий.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Составление аксонометрической схемы хозяйственно-фекальной канализации здания с размещением и расстановкой сантехнического оборудования и арматуры от дворового колодца до потребителя.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u w:val="single"/>
        </w:rPr>
        <w:t>Цель работы</w:t>
      </w:r>
      <w:r w:rsidRPr="00C334BE">
        <w:rPr>
          <w:rFonts w:ascii="Times New Roman" w:hAnsi="Times New Roman" w:cs="Times New Roman"/>
          <w:sz w:val="24"/>
          <w:szCs w:val="24"/>
        </w:rPr>
        <w:t>: Составить расчетную схему внутренней канализации</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t xml:space="preserve"> </w:t>
      </w:r>
      <w:r w:rsidRPr="00C334BE">
        <w:rPr>
          <w:rFonts w:ascii="Times New Roman" w:hAnsi="Times New Roman" w:cs="Times New Roman"/>
          <w:b/>
          <w:sz w:val="24"/>
          <w:szCs w:val="24"/>
          <w:u w:val="single"/>
        </w:rPr>
        <w:t>Исходные данные</w:t>
      </w:r>
      <w:r w:rsidRPr="00C334BE">
        <w:rPr>
          <w:rFonts w:ascii="Times New Roman" w:hAnsi="Times New Roman" w:cs="Times New Roman"/>
          <w:sz w:val="24"/>
          <w:szCs w:val="24"/>
        </w:rPr>
        <w:t xml:space="preserve">: </w:t>
      </w:r>
    </w:p>
    <w:p w:rsidR="00363C54" w:rsidRPr="00C334BE" w:rsidRDefault="00363C54" w:rsidP="00C334BE">
      <w:pPr>
        <w:numPr>
          <w:ilvl w:val="0"/>
          <w:numId w:val="19"/>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План подвала жилого дома</w:t>
      </w:r>
    </w:p>
    <w:p w:rsidR="00363C54" w:rsidRPr="00C334BE" w:rsidRDefault="00363C54" w:rsidP="00C334BE">
      <w:pPr>
        <w:numPr>
          <w:ilvl w:val="0"/>
          <w:numId w:val="19"/>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План этажа жилого дома.</w:t>
      </w:r>
    </w:p>
    <w:p w:rsidR="00363C54" w:rsidRPr="00C334BE" w:rsidRDefault="00363C54" w:rsidP="00C334BE">
      <w:pPr>
        <w:numPr>
          <w:ilvl w:val="0"/>
          <w:numId w:val="19"/>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Число этажей.</w:t>
      </w:r>
    </w:p>
    <w:p w:rsidR="00363C54" w:rsidRPr="00C334BE" w:rsidRDefault="00363C54" w:rsidP="00C334BE">
      <w:pPr>
        <w:numPr>
          <w:ilvl w:val="0"/>
          <w:numId w:val="19"/>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Высота этажей всех зданий</w:t>
      </w:r>
    </w:p>
    <w:p w:rsidR="00363C54" w:rsidRPr="00C334BE" w:rsidRDefault="00363C54" w:rsidP="00C334BE">
      <w:pPr>
        <w:numPr>
          <w:ilvl w:val="0"/>
          <w:numId w:val="19"/>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 xml:space="preserve">Высота расположения пола первого этажа относительно поверхности земли – </w:t>
      </w:r>
      <w:proofErr w:type="spellStart"/>
      <w:r w:rsidRPr="00C334BE">
        <w:rPr>
          <w:rFonts w:ascii="Times New Roman" w:hAnsi="Times New Roman" w:cs="Times New Roman"/>
          <w:sz w:val="24"/>
          <w:szCs w:val="24"/>
        </w:rPr>
        <w:t>h</w:t>
      </w:r>
      <w:r w:rsidRPr="00C334BE">
        <w:rPr>
          <w:rFonts w:ascii="Times New Roman" w:hAnsi="Times New Roman" w:cs="Times New Roman"/>
          <w:sz w:val="24"/>
          <w:szCs w:val="24"/>
          <w:vertAlign w:val="subscript"/>
        </w:rPr>
        <w:t>пола</w:t>
      </w:r>
      <w:proofErr w:type="spellEnd"/>
    </w:p>
    <w:p w:rsidR="00363C54" w:rsidRPr="00C334BE" w:rsidRDefault="00363C54" w:rsidP="00C334BE">
      <w:pPr>
        <w:numPr>
          <w:ilvl w:val="0"/>
          <w:numId w:val="19"/>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 xml:space="preserve">Высота подвала в чистоте – </w:t>
      </w:r>
      <w:proofErr w:type="spellStart"/>
      <w:r w:rsidRPr="00C334BE">
        <w:rPr>
          <w:rFonts w:ascii="Times New Roman" w:hAnsi="Times New Roman" w:cs="Times New Roman"/>
          <w:sz w:val="24"/>
          <w:szCs w:val="24"/>
        </w:rPr>
        <w:t>h</w:t>
      </w:r>
      <w:r w:rsidRPr="00C334BE">
        <w:rPr>
          <w:rFonts w:ascii="Times New Roman" w:hAnsi="Times New Roman" w:cs="Times New Roman"/>
          <w:sz w:val="24"/>
          <w:szCs w:val="24"/>
          <w:vertAlign w:val="subscript"/>
        </w:rPr>
        <w:t>под</w:t>
      </w:r>
      <w:proofErr w:type="spellEnd"/>
    </w:p>
    <w:p w:rsidR="00363C54" w:rsidRPr="00C334BE" w:rsidRDefault="00363C54" w:rsidP="00C334BE">
      <w:pPr>
        <w:numPr>
          <w:ilvl w:val="0"/>
          <w:numId w:val="19"/>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Число зданий</w:t>
      </w:r>
    </w:p>
    <w:p w:rsidR="00363C54" w:rsidRPr="00C334BE" w:rsidRDefault="00363C54" w:rsidP="00C334BE">
      <w:pPr>
        <w:spacing w:after="0" w:line="240" w:lineRule="auto"/>
        <w:jc w:val="both"/>
        <w:rPr>
          <w:rFonts w:ascii="Times New Roman" w:hAnsi="Times New Roman" w:cs="Times New Roman"/>
          <w:b/>
          <w:sz w:val="24"/>
          <w:szCs w:val="24"/>
        </w:rPr>
      </w:pPr>
      <w:r w:rsidRPr="00C334BE">
        <w:rPr>
          <w:rFonts w:ascii="Times New Roman" w:hAnsi="Times New Roman" w:cs="Times New Roman"/>
          <w:b/>
          <w:sz w:val="24"/>
          <w:szCs w:val="24"/>
        </w:rPr>
        <w:t>Ход работы</w:t>
      </w:r>
    </w:p>
    <w:p w:rsidR="00363C54" w:rsidRPr="00C334BE" w:rsidRDefault="00363C54" w:rsidP="00C334BE">
      <w:pPr>
        <w:numPr>
          <w:ilvl w:val="0"/>
          <w:numId w:val="18"/>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ознакомиться с условными обозначениями, применяемыми для составления схем внутренней канализации</w:t>
      </w:r>
    </w:p>
    <w:p w:rsidR="00363C54" w:rsidRPr="00C334BE" w:rsidRDefault="00363C54" w:rsidP="00C334BE">
      <w:pPr>
        <w:numPr>
          <w:ilvl w:val="0"/>
          <w:numId w:val="18"/>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ознакомиться с правилами проектирования систем водоотведения</w:t>
      </w:r>
    </w:p>
    <w:p w:rsidR="00363C54" w:rsidRPr="00C334BE" w:rsidRDefault="00363C54" w:rsidP="00C334BE">
      <w:pPr>
        <w:numPr>
          <w:ilvl w:val="0"/>
          <w:numId w:val="18"/>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нанести на планы этажей систему водоотведения</w:t>
      </w:r>
    </w:p>
    <w:p w:rsidR="00363C54" w:rsidRPr="00C334BE" w:rsidRDefault="00363C54" w:rsidP="00C334BE">
      <w:pPr>
        <w:pStyle w:val="a7"/>
        <w:numPr>
          <w:ilvl w:val="0"/>
          <w:numId w:val="18"/>
        </w:numPr>
        <w:ind w:left="0"/>
        <w:rPr>
          <w:b/>
          <w:szCs w:val="24"/>
        </w:rPr>
      </w:pPr>
      <w:r w:rsidRPr="00C334BE">
        <w:rPr>
          <w:b/>
          <w:szCs w:val="24"/>
        </w:rPr>
        <w:t xml:space="preserve">начертить </w:t>
      </w:r>
      <w:proofErr w:type="spellStart"/>
      <w:r w:rsidRPr="00C334BE">
        <w:rPr>
          <w:b/>
          <w:szCs w:val="24"/>
        </w:rPr>
        <w:t>безмасштабную</w:t>
      </w:r>
      <w:proofErr w:type="spellEnd"/>
      <w:r w:rsidRPr="00C334BE">
        <w:rPr>
          <w:b/>
          <w:szCs w:val="24"/>
        </w:rPr>
        <w:t xml:space="preserve"> схему водоотведения</w:t>
      </w:r>
    </w:p>
    <w:p w:rsidR="00363C54" w:rsidRPr="00C334BE" w:rsidRDefault="00363C54" w:rsidP="00C334BE">
      <w:pPr>
        <w:numPr>
          <w:ilvl w:val="0"/>
          <w:numId w:val="18"/>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разбить систему водоотведения на расчетные участки</w:t>
      </w:r>
    </w:p>
    <w:p w:rsidR="00363C54" w:rsidRPr="00C334BE" w:rsidRDefault="00363C54" w:rsidP="00C334BE">
      <w:pPr>
        <w:pStyle w:val="a7"/>
        <w:numPr>
          <w:ilvl w:val="0"/>
          <w:numId w:val="18"/>
        </w:numPr>
        <w:ind w:left="0"/>
        <w:rPr>
          <w:b/>
          <w:szCs w:val="24"/>
        </w:rPr>
      </w:pPr>
      <w:r w:rsidRPr="00C334BE">
        <w:rPr>
          <w:b/>
          <w:szCs w:val="24"/>
        </w:rPr>
        <w:t>обозначить расчетные участки арабскими цифрами, например: 1-2,2-3 и т.д.</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u w:val="single"/>
        </w:rPr>
        <w:t>Методические указания</w:t>
      </w:r>
      <w:r w:rsidRPr="00C334BE">
        <w:rPr>
          <w:rFonts w:ascii="Times New Roman" w:hAnsi="Times New Roman" w:cs="Times New Roman"/>
          <w:sz w:val="24"/>
          <w:szCs w:val="24"/>
        </w:rPr>
        <w:t>:</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 xml:space="preserve">При составлении аксонометрической схемы системы водоотведения студенты используют знания и навыки построения аксонометрических проекций, полученные при изучении курса «Инженерная графика». Примеры условных приложений фасонных частей, трубопроводов приведены в </w:t>
      </w:r>
      <w:r w:rsidRPr="00C334BE">
        <w:rPr>
          <w:rFonts w:ascii="Times New Roman" w:hAnsi="Times New Roman" w:cs="Times New Roman"/>
          <w:b/>
          <w:sz w:val="24"/>
          <w:szCs w:val="24"/>
        </w:rPr>
        <w:t>приложении 9   .</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Внутренние системы водоотведения от жилого дома проектируют для отвода бытовых сточных вод от санитарных приборов в дворовую. А затем городскую водоотводящую сеть.</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Внутренняя водоотводящая сеть состоит из санитарно-технических приборов (умывальников, моек, ванн, унитазов и т. Д.), отводных труб, присоединяющихся к гидрозатворам (сифонам) стояков, вытяжной части, выпусков, устройств для прочистки.</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 xml:space="preserve"> Отводные трубы служат для отвода сточной жидкости от санитарных приборов. Прокладывают их прямолинейно по стенам выше пола с уклоном 0,03 (при диаметре 50 мм и 0,02 при диаметре 100 мм) в сторону стояка. Диаметры отводных труб принимаются в зависимости от вида присоединяемых приборов. Отводные трубы от унитазов принимаются 100 мм, от остальных приборов-50мм. Отводные трубы присоединяются к стоякам системы водоотведения при помощи фасонных частей (тройников, крестовин). двухстороннее присоединение отводных труб от ванн к одному стояку на одной отметке допускается с применением косых крестовин. В подвалах следует принимать тройники и крестовины косые. </w:t>
      </w:r>
      <w:r w:rsidRPr="00C334BE">
        <w:rPr>
          <w:rFonts w:ascii="Times New Roman" w:hAnsi="Times New Roman" w:cs="Times New Roman"/>
          <w:sz w:val="24"/>
          <w:szCs w:val="24"/>
        </w:rPr>
        <w:lastRenderedPageBreak/>
        <w:t>Применять прямые крестовины в горизонтальной плоскости не допускается. Гидравлические затворы предназначены для предотвращения попадания газов из системы водоотведения в помещения. Их устанавливают под санитарными приборами.</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Стояки, транспортирующие сточную воду от отводных трубопроводов в нижнюю часть здания, размещают в санузлах вблизи приемников сточных вод открыто, у стен или в нишах внутренних стен здания, рядом со стояком холодной воды. Для двух смежных санитарных узлов устраивается один стояк систе5мы водоотведения, а в сантехнических кабинах ( в панельных зданиях) по одному на кабину. По всей высоте стояки должны иметь один диаметр, не меньший наибольшего диаметра поэтажного отвода или присоединяемых к ним приемников сточных вод (наибольший диаметр отводного трубопровода диаметром 100 мм  имеет  унитаз).</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Сеть бытовой внутренней системы водоотведения, отводящая сточные воды в наружную сеть. Должна вентилироваться через стояки, вытяжная часть которых выводится через кровлю на высоту от плоской неэксплуатируемой кровли на 0,3 м. соединение вытяжной сети стояков водоотведения с вентиляционными системами и дымоходами запрещается Диаметр вытяжной части стояка равен диаметру сточной части стояка.</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Стояк в нижней части проходит в выпуск, служащий для отвода сточной жидкости в дворовую сеть. Диаметры выпусков принимаются наибольшим диаметром стояков (100 мм ).</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Количество выпусков от одного здания принимается обычно равным количеству подъездов в здании. Выпуски водоотведения следует по возможности располагать с одной стороны здания перпендикулярно наружным стенам. Минимальную глубину прокладки выпуска определяют:</w:t>
      </w:r>
    </w:p>
    <w:p w:rsidR="00363C54" w:rsidRPr="00C334BE" w:rsidRDefault="00363C54" w:rsidP="00C334BE">
      <w:pPr>
        <w:numPr>
          <w:ilvl w:val="0"/>
          <w:numId w:val="20"/>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 зависимости от промерзания грунта ( низ трубы прокладывается выше границы промерзания на 0,3 м);</w:t>
      </w:r>
    </w:p>
    <w:p w:rsidR="00363C54" w:rsidRPr="00C334BE" w:rsidRDefault="00363C54" w:rsidP="00C334BE">
      <w:pPr>
        <w:numPr>
          <w:ilvl w:val="0"/>
          <w:numId w:val="20"/>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С учетом механической прочности труб ( 0,7 м до верха трубы)</w:t>
      </w:r>
    </w:p>
    <w:p w:rsidR="00363C54" w:rsidRPr="00C334BE" w:rsidRDefault="00363C54" w:rsidP="00C334BE">
      <w:pPr>
        <w:spacing w:after="0" w:line="240" w:lineRule="auto"/>
        <w:ind w:firstLine="720"/>
        <w:jc w:val="both"/>
        <w:rPr>
          <w:rFonts w:ascii="Times New Roman" w:hAnsi="Times New Roman" w:cs="Times New Roman"/>
          <w:sz w:val="24"/>
          <w:szCs w:val="24"/>
        </w:rPr>
      </w:pP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Расстояние по горизонтали от ввода водопровода до выпуска канализации  должно быть не менее 1,5 м. длина выпуска от стояка или прочистки до оси смотрового колодца должна быть не более 12 м (</w:t>
      </w:r>
      <w:r w:rsidRPr="00C334BE">
        <w:rPr>
          <w:rFonts w:ascii="Times New Roman" w:hAnsi="Times New Roman" w:cs="Times New Roman"/>
          <w:sz w:val="24"/>
          <w:szCs w:val="24"/>
          <w:lang w:val="en-US"/>
        </w:rPr>
        <w:t>d</w:t>
      </w:r>
      <w:proofErr w:type="spellStart"/>
      <w:r w:rsidRPr="00C334BE">
        <w:rPr>
          <w:rFonts w:ascii="Times New Roman" w:hAnsi="Times New Roman" w:cs="Times New Roman"/>
          <w:sz w:val="24"/>
          <w:szCs w:val="24"/>
          <w:vertAlign w:val="subscript"/>
        </w:rPr>
        <w:t>вып</w:t>
      </w:r>
      <w:proofErr w:type="spellEnd"/>
      <w:r w:rsidRPr="00C334BE">
        <w:rPr>
          <w:rFonts w:ascii="Times New Roman" w:hAnsi="Times New Roman" w:cs="Times New Roman"/>
          <w:sz w:val="24"/>
          <w:szCs w:val="24"/>
        </w:rPr>
        <w:t xml:space="preserve"> = 100мм). Выпуски следует присоединять к наружной сети  под углом не менее 90</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xml:space="preserve"> ( считая по движению сточных вод). Наименьшая длина трубы выпуска от наружной стены до смотрового колодца в сухих грунтах составляет 3 м, а мокрых-5 м .</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Для прочистки сети водоотведения необходимо предусматривать устройства для прочистки ( ревизии и прочистки). Ревизии служат для прочистки сети в обоих направлениях и представляют собой люк в трубе с крышкой и резиновой прокладкой. Прочистки позволяют прочищать трубу лишь в одном направлении, выполняются в виде косого тройника 45</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xml:space="preserve"> и отвода 135</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xml:space="preserve"> или двух отводов 45 0, раструб закрывается заглушкой.</w:t>
      </w:r>
    </w:p>
    <w:p w:rsidR="00363C54" w:rsidRPr="00C334BE" w:rsidRDefault="00363C54" w:rsidP="00C334BE">
      <w:pPr>
        <w:spacing w:after="0" w:line="240" w:lineRule="auto"/>
        <w:ind w:firstLine="720"/>
        <w:jc w:val="both"/>
        <w:rPr>
          <w:rFonts w:ascii="Times New Roman" w:hAnsi="Times New Roman" w:cs="Times New Roman"/>
          <w:sz w:val="24"/>
          <w:szCs w:val="24"/>
        </w:rPr>
      </w:pPr>
      <w:r w:rsidRPr="00C334BE">
        <w:rPr>
          <w:rFonts w:ascii="Times New Roman" w:hAnsi="Times New Roman" w:cs="Times New Roman"/>
          <w:sz w:val="24"/>
          <w:szCs w:val="24"/>
        </w:rPr>
        <w:t>Ревизии  или прочистки предусматривают:</w:t>
      </w:r>
    </w:p>
    <w:p w:rsidR="00363C54" w:rsidRPr="00C334BE" w:rsidRDefault="00363C54" w:rsidP="00C334BE">
      <w:pPr>
        <w:numPr>
          <w:ilvl w:val="0"/>
          <w:numId w:val="21"/>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 стояках, при отсутствии на них отступов, в нижнем и верхнем этажах, а при наличии отступов, также и на вышерасположенных  над отступами этажах;</w:t>
      </w:r>
    </w:p>
    <w:p w:rsidR="00363C54" w:rsidRPr="00C334BE" w:rsidRDefault="00363C54" w:rsidP="00C334BE">
      <w:pPr>
        <w:numPr>
          <w:ilvl w:val="0"/>
          <w:numId w:val="21"/>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 жилых зданиях высотой пять этажей и более – не реже чем через три этажа;</w:t>
      </w:r>
    </w:p>
    <w:p w:rsidR="00363C54" w:rsidRPr="00C334BE" w:rsidRDefault="00363C54" w:rsidP="00C334BE">
      <w:pPr>
        <w:numPr>
          <w:ilvl w:val="0"/>
          <w:numId w:val="21"/>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 начале участков отводных труб при числе присоединяемых приборов три и более, под которыми нет устройств для прочистки;</w:t>
      </w:r>
    </w:p>
    <w:p w:rsidR="00363C54" w:rsidRPr="00C334BE" w:rsidRDefault="00363C54" w:rsidP="00C334BE">
      <w:pPr>
        <w:numPr>
          <w:ilvl w:val="0"/>
          <w:numId w:val="21"/>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 поворотах сети – при изменении направления движения стоков, если участки трубопроводов не могут быть прочищены через другие участки.</w:t>
      </w:r>
    </w:p>
    <w:p w:rsidR="00363C54" w:rsidRPr="00C334BE" w:rsidRDefault="00363C54" w:rsidP="00C334BE">
      <w:pPr>
        <w:spacing w:after="0" w:line="240" w:lineRule="auto"/>
        <w:jc w:val="both"/>
        <w:outlineLvl w:val="0"/>
        <w:rPr>
          <w:rFonts w:ascii="Times New Roman" w:hAnsi="Times New Roman" w:cs="Times New Roman"/>
          <w:b/>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Теплотехнический расчет наружных ограждений.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Расчет сопротивления теплопередачи наружной ограждающей конструкции, определение толщины наружного ограждения в зависимости от климатических условий, расчет температуры в наружной стене и построение графика ее распределения. Определение параметров микроклимата помещений.</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t>Цель работы:</w:t>
      </w:r>
      <w:r w:rsidRPr="00C334BE">
        <w:rPr>
          <w:rFonts w:ascii="Times New Roman" w:hAnsi="Times New Roman" w:cs="Times New Roman"/>
          <w:sz w:val="24"/>
          <w:szCs w:val="24"/>
        </w:rPr>
        <w:t xml:space="preserve"> определить общие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каждого из помещений здания и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здания в целом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t>Исходные данные для расчета</w:t>
      </w:r>
      <w:r w:rsidRPr="00C334BE">
        <w:rPr>
          <w:rFonts w:ascii="Times New Roman" w:hAnsi="Times New Roman" w:cs="Times New Roman"/>
          <w:sz w:val="24"/>
          <w:szCs w:val="24"/>
        </w:rPr>
        <w:t xml:space="preserve"> (смотри таблицу приложений  №1)</w:t>
      </w:r>
      <w:r w:rsidRPr="00C334BE">
        <w:rPr>
          <w:rFonts w:ascii="Times New Roman" w:hAnsi="Times New Roman" w:cs="Times New Roman"/>
          <w:b/>
          <w:sz w:val="24"/>
          <w:szCs w:val="24"/>
        </w:rPr>
        <w:t>:</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место расположения здания</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lastRenderedPageBreak/>
        <w:t>наружная температура воздуха в холодный расчетный период (температура пяти холодных суток)</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внутренняя температура помещений (согласно СНиП)</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план здания</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высота этажа</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толщина междуэтажных перекрытий</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толщина чердачного перекрытия</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вид пола первого этажа</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продолжительность отопительного периода</w:t>
      </w:r>
    </w:p>
    <w:p w:rsidR="00363C54" w:rsidRPr="00C334BE" w:rsidRDefault="00363C54" w:rsidP="00C334BE">
      <w:pPr>
        <w:numPr>
          <w:ilvl w:val="0"/>
          <w:numId w:val="13"/>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средняя температура наружного воздуха в отопительный период</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b/>
          <w:sz w:val="24"/>
          <w:szCs w:val="24"/>
        </w:rPr>
      </w:pPr>
      <w:r w:rsidRPr="00C334BE">
        <w:rPr>
          <w:rFonts w:ascii="Times New Roman" w:hAnsi="Times New Roman" w:cs="Times New Roman"/>
          <w:b/>
          <w:sz w:val="24"/>
          <w:szCs w:val="24"/>
        </w:rPr>
        <w:t>Ход работы</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1.Начертить план здания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 Нанести все размеры на плане здания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3. Определить термическое сопротивление теплопередаче наружного ограждения согласно санитарно-гигиенических условий и </w:t>
      </w:r>
      <w:proofErr w:type="spellStart"/>
      <w:r w:rsidRPr="00C334BE">
        <w:rPr>
          <w:rFonts w:ascii="Times New Roman" w:hAnsi="Times New Roman" w:cs="Times New Roman"/>
          <w:sz w:val="24"/>
          <w:szCs w:val="24"/>
        </w:rPr>
        <w:t>градусо</w:t>
      </w:r>
      <w:proofErr w:type="spellEnd"/>
      <w:r w:rsidRPr="00C334BE">
        <w:rPr>
          <w:rFonts w:ascii="Times New Roman" w:hAnsi="Times New Roman" w:cs="Times New Roman"/>
          <w:sz w:val="24"/>
          <w:szCs w:val="24"/>
        </w:rPr>
        <w:t>-суток отопительного периода.</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4. Выбрать из полученных значений наибольшее</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5.Определить размеры ограждающих конструкций</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6. Определить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каждого помещения и здания в целом</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b/>
          <w:sz w:val="24"/>
          <w:szCs w:val="24"/>
        </w:rPr>
      </w:pPr>
      <w:r w:rsidRPr="00C334BE">
        <w:rPr>
          <w:rFonts w:ascii="Times New Roman" w:hAnsi="Times New Roman" w:cs="Times New Roman"/>
          <w:b/>
          <w:sz w:val="24"/>
          <w:szCs w:val="24"/>
        </w:rPr>
        <w:t xml:space="preserve">МЕТОДИЧЕСКИЕ УКАЗАНИЯ </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Практическую работу рекомендуется начинать с вычерчивания плана здания по следующим рекомендациям</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На отведенном для плана месте проводятся координационные оси капитальных стен. Оси наносятся на чертеж тонкими штрихпунктирными линиями и маркируются, начиная с нижнего левого угла чертежа плана, по вертикали буквами, по горизонтали цифрами в кружочках, диаметр которых 7-8 мм.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К осям привязываются наружные и капитальные внутренние стены, а также отдельно стоящие опоры (колонны и столбы):</w:t>
      </w:r>
    </w:p>
    <w:p w:rsidR="00363C54" w:rsidRPr="00C334BE" w:rsidRDefault="00363C54" w:rsidP="00C334BE">
      <w:pPr>
        <w:numPr>
          <w:ilvl w:val="0"/>
          <w:numId w:val="14"/>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внутреннюю грань несущей наружной стены из кирпича или мелких каменных блоков размещают от координационной оси на расстоянии 200 мм;</w:t>
      </w:r>
    </w:p>
    <w:p w:rsidR="00363C54" w:rsidRPr="00C334BE" w:rsidRDefault="00363C54" w:rsidP="00C334BE">
      <w:pPr>
        <w:numPr>
          <w:ilvl w:val="0"/>
          <w:numId w:val="14"/>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 случае, если несущими являются одновременно продольные и поперечные стены плана здания, /т.е. конструкция перекрытия оперта по контуру/, отступ координационных осей от внутренних граней осуществляется одновременно для наружных поперечных/торцевых/ и продольных стен.</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После изображения стен на плане здания наносятся перегородки, устанавливаемые при этом площади различных помещений позволяют организовать  в наружных стенах оконные проемы. Размеры проемов устанавливают  в зависимости от назначения помещения.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В стенах и перегородках размещаются дверные проемы, которые имеют следующую ширину. Мм: в кладовых, ванных и уборных 600, в кухнях (</w:t>
      </w:r>
      <w:proofErr w:type="spellStart"/>
      <w:r w:rsidRPr="00C334BE">
        <w:rPr>
          <w:rFonts w:ascii="Times New Roman" w:hAnsi="Times New Roman" w:cs="Times New Roman"/>
          <w:sz w:val="24"/>
          <w:szCs w:val="24"/>
        </w:rPr>
        <w:t>однопольные</w:t>
      </w:r>
      <w:proofErr w:type="spellEnd"/>
      <w:r w:rsidRPr="00C334BE">
        <w:rPr>
          <w:rFonts w:ascii="Times New Roman" w:hAnsi="Times New Roman" w:cs="Times New Roman"/>
          <w:sz w:val="24"/>
          <w:szCs w:val="24"/>
        </w:rPr>
        <w:t xml:space="preserve">) 700, в жилых комнатах: </w:t>
      </w:r>
      <w:proofErr w:type="spellStart"/>
      <w:r w:rsidRPr="00C334BE">
        <w:rPr>
          <w:rFonts w:ascii="Times New Roman" w:hAnsi="Times New Roman" w:cs="Times New Roman"/>
          <w:sz w:val="24"/>
          <w:szCs w:val="24"/>
        </w:rPr>
        <w:t>однопольные</w:t>
      </w:r>
      <w:proofErr w:type="spellEnd"/>
      <w:r w:rsidRPr="00C334BE">
        <w:rPr>
          <w:rFonts w:ascii="Times New Roman" w:hAnsi="Times New Roman" w:cs="Times New Roman"/>
          <w:sz w:val="24"/>
          <w:szCs w:val="24"/>
        </w:rPr>
        <w:t xml:space="preserve"> 800 и 900, двупольные 1200; наружные (входные) двери устанавливаются двупольными с шириной проема 1400 и 1800. высота всех внутренних дверей может быть 2000 мм; входной двери 2300 мм.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Печи и кухонные плиты располагаются в плане, как правило. Около капитальных стен, где предусматриваются дымовые и вентиляционные каналы.</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Вентиляционные каналы показывают в стенах ванных комнат, уборных, кухнях и других помещениях, требующих вентиляции. Каналы на плане изображают в виде прямоугольников размером, мм: дымоходные 140х140 или 140х270.Расстоянитя между каналами в кирпичных стенах должны быть не менее120мм.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Вдоль наружных стен на плане здания проставляются три нитки размеров. Первая нитка отстоит от стены на 15-20 мм, последующие проводятся с интервалами 5-10 мм. На первой размерной лини (ближайшей к стене) проставляются размеры проемов и простенков, на второй </w:t>
      </w:r>
      <w:r w:rsidRPr="00C334BE">
        <w:rPr>
          <w:rFonts w:ascii="Times New Roman" w:hAnsi="Times New Roman" w:cs="Times New Roman"/>
          <w:sz w:val="24"/>
          <w:szCs w:val="24"/>
        </w:rPr>
        <w:lastRenderedPageBreak/>
        <w:t>линии- расстояния между осями, на третьей габариты здания (в крайних осях). Внутри плана здания даются две цепочки размеров (по длине и ширине здания). На них показывается толщина и привязка стен, толщина перегородок, габариты помещений, размеры встроенной мебели.</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На чертеже плана каждому помещению присваивается порядковый номер, который проставляется в кружочках и состоит из трех цифр: первая цифра указывает номер этажа здания, другие две – номер помещения на этаже (например, 101 обозначает, что помещение находится на первом этаже здания и является первым помещением на данном этаже).</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 Термическое сопротивление теплопередачи ограждающей конструкции  по санитарно-гигиеническим нормам определяется по формуле:</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Чердачных перекрытий</w:t>
      </w:r>
    </w:p>
    <w:p w:rsidR="00363C54" w:rsidRPr="00C334BE" w:rsidRDefault="00363C54" w:rsidP="00C334BE">
      <w:pPr>
        <w:spacing w:after="0" w:line="240" w:lineRule="auto"/>
        <w:jc w:val="both"/>
        <w:rPr>
          <w:rFonts w:ascii="Times New Roman" w:hAnsi="Times New Roman" w:cs="Times New Roman"/>
          <w:sz w:val="24"/>
          <w:szCs w:val="24"/>
          <w:u w:val="single"/>
        </w:rPr>
      </w:pPr>
      <w:r w:rsidRPr="00C334BE">
        <w:rPr>
          <w:rFonts w:ascii="Times New Roman" w:hAnsi="Times New Roman" w:cs="Times New Roman"/>
          <w:sz w:val="24"/>
          <w:szCs w:val="24"/>
        </w:rPr>
        <w:t>R</w:t>
      </w:r>
      <w:r w:rsidRPr="00C334BE">
        <w:rPr>
          <w:rFonts w:ascii="Times New Roman" w:hAnsi="Times New Roman" w:cs="Times New Roman"/>
          <w:sz w:val="24"/>
          <w:szCs w:val="24"/>
          <w:vertAlign w:val="subscript"/>
        </w:rPr>
        <w:t>0</w:t>
      </w:r>
      <w:r w:rsidRPr="00C334BE">
        <w:rPr>
          <w:rFonts w:ascii="Times New Roman" w:hAnsi="Times New Roman" w:cs="Times New Roman"/>
          <w:sz w:val="24"/>
          <w:szCs w:val="24"/>
          <w:vertAlign w:val="superscript"/>
        </w:rPr>
        <w:t>тр</w:t>
      </w:r>
      <w:r w:rsidRPr="00C334BE">
        <w:rPr>
          <w:rFonts w:ascii="Times New Roman" w:hAnsi="Times New Roman" w:cs="Times New Roman"/>
          <w:sz w:val="24"/>
          <w:szCs w:val="24"/>
        </w:rPr>
        <w:t xml:space="preserve">= </w:t>
      </w:r>
      <w:r w:rsidRPr="00C334BE">
        <w:rPr>
          <w:rFonts w:ascii="Times New Roman" w:hAnsi="Times New Roman" w:cs="Times New Roman"/>
          <w:sz w:val="24"/>
          <w:szCs w:val="24"/>
          <w:u w:val="single"/>
        </w:rPr>
        <w:t xml:space="preserve">( </w:t>
      </w:r>
      <w:proofErr w:type="spellStart"/>
      <w:r w:rsidRPr="00C334BE">
        <w:rPr>
          <w:rFonts w:ascii="Times New Roman" w:hAnsi="Times New Roman" w:cs="Times New Roman"/>
          <w:sz w:val="24"/>
          <w:szCs w:val="24"/>
          <w:u w:val="single"/>
        </w:rPr>
        <w:t>t</w:t>
      </w:r>
      <w:r w:rsidRPr="00C334BE">
        <w:rPr>
          <w:rFonts w:ascii="Times New Roman" w:hAnsi="Times New Roman" w:cs="Times New Roman"/>
          <w:sz w:val="24"/>
          <w:szCs w:val="24"/>
          <w:u w:val="single"/>
          <w:vertAlign w:val="subscript"/>
        </w:rPr>
        <w:t>в</w:t>
      </w:r>
      <w:proofErr w:type="spellEnd"/>
      <w:r w:rsidRPr="00C334BE">
        <w:rPr>
          <w:rFonts w:ascii="Times New Roman" w:hAnsi="Times New Roman" w:cs="Times New Roman"/>
          <w:sz w:val="24"/>
          <w:szCs w:val="24"/>
          <w:u w:val="single"/>
        </w:rPr>
        <w:t xml:space="preserve"> – </w:t>
      </w:r>
      <w:proofErr w:type="spellStart"/>
      <w:r w:rsidRPr="00C334BE">
        <w:rPr>
          <w:rFonts w:ascii="Times New Roman" w:hAnsi="Times New Roman" w:cs="Times New Roman"/>
          <w:sz w:val="24"/>
          <w:szCs w:val="24"/>
          <w:u w:val="single"/>
        </w:rPr>
        <w:t>t</w:t>
      </w:r>
      <w:r w:rsidRPr="00C334BE">
        <w:rPr>
          <w:rFonts w:ascii="Times New Roman" w:hAnsi="Times New Roman" w:cs="Times New Roman"/>
          <w:sz w:val="24"/>
          <w:szCs w:val="24"/>
          <w:u w:val="single"/>
          <w:vertAlign w:val="subscript"/>
        </w:rPr>
        <w:t>н</w:t>
      </w:r>
      <w:proofErr w:type="spellEnd"/>
      <w:r w:rsidRPr="00C334BE">
        <w:rPr>
          <w:rFonts w:ascii="Times New Roman" w:hAnsi="Times New Roman" w:cs="Times New Roman"/>
          <w:sz w:val="24"/>
          <w:szCs w:val="24"/>
          <w:u w:val="single"/>
        </w:rPr>
        <w:t>)</w:t>
      </w:r>
      <w:r w:rsidRPr="00C334BE">
        <w:rPr>
          <w:rFonts w:ascii="Times New Roman" w:hAnsi="Times New Roman" w:cs="Times New Roman"/>
          <w:position w:val="-4"/>
          <w:sz w:val="24"/>
          <w:szCs w:val="24"/>
          <w:u w:val="single"/>
        </w:rPr>
        <w:object w:dxaOrig="180" w:dyaOrig="200">
          <v:shape id="_x0000_i1034" type="#_x0000_t75" style="width:8.2pt;height:10.05pt" o:ole="">
            <v:imagedata r:id="rId32" o:title=""/>
          </v:shape>
          <o:OLEObject Type="Embed" ProgID="Equation.3" ShapeID="_x0000_i1034" DrawAspect="Content" ObjectID="_1552383210" r:id="rId33"/>
        </w:object>
      </w:r>
      <w:r w:rsidRPr="00C334BE">
        <w:rPr>
          <w:rFonts w:ascii="Times New Roman" w:hAnsi="Times New Roman" w:cs="Times New Roman"/>
          <w:sz w:val="24"/>
          <w:szCs w:val="24"/>
          <w:u w:val="single"/>
        </w:rPr>
        <w:t xml:space="preserve"> n</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Δ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perscript"/>
        </w:rPr>
        <w:t>н</w:t>
      </w:r>
      <w:proofErr w:type="spellEnd"/>
      <w:r w:rsidRPr="00C334BE">
        <w:rPr>
          <w:rFonts w:ascii="Times New Roman" w:hAnsi="Times New Roman" w:cs="Times New Roman"/>
          <w:sz w:val="24"/>
          <w:szCs w:val="24"/>
        </w:rPr>
        <w:t>× α</w:t>
      </w:r>
      <w:r w:rsidRPr="00C334BE">
        <w:rPr>
          <w:rFonts w:ascii="Times New Roman" w:hAnsi="Times New Roman" w:cs="Times New Roman"/>
          <w:sz w:val="24"/>
          <w:szCs w:val="24"/>
          <w:vertAlign w:val="subscript"/>
        </w:rPr>
        <w:t>в</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где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в</w:t>
      </w:r>
      <w:proofErr w:type="spellEnd"/>
      <w:r w:rsidRPr="00C334BE">
        <w:rPr>
          <w:rFonts w:ascii="Times New Roman" w:hAnsi="Times New Roman" w:cs="Times New Roman"/>
          <w:sz w:val="24"/>
          <w:szCs w:val="24"/>
        </w:rPr>
        <w:t xml:space="preserve"> – </w:t>
      </w:r>
      <w:r w:rsidRPr="00C334BE">
        <w:rPr>
          <w:rFonts w:ascii="Times New Roman" w:hAnsi="Times New Roman" w:cs="Times New Roman"/>
          <w:color w:val="000000"/>
          <w:sz w:val="24"/>
          <w:szCs w:val="24"/>
          <w:shd w:val="clear" w:color="auto" w:fill="FFFFFF"/>
        </w:rPr>
        <w:t>расчетная средняя температура внутреннего воздуха здания, °С, принимаемая для расчета ограждающих конструкций группы зданий по поз. 1 таблицы</w:t>
      </w:r>
      <w:r w:rsidRPr="00C334BE">
        <w:rPr>
          <w:rStyle w:val="apple-converted-space"/>
          <w:rFonts w:ascii="Times New Roman" w:hAnsi="Times New Roman" w:cs="Times New Roman"/>
          <w:color w:val="000000"/>
          <w:sz w:val="24"/>
          <w:szCs w:val="24"/>
          <w:shd w:val="clear" w:color="auto" w:fill="FFFFFF"/>
        </w:rPr>
        <w:t> </w:t>
      </w:r>
      <w:hyperlink r:id="rId34" w:anchor="i112678" w:tooltip="Таблица 4" w:history="1">
        <w:r w:rsidRPr="00C334BE">
          <w:rPr>
            <w:rStyle w:val="ad"/>
            <w:rFonts w:ascii="Times New Roman" w:hAnsi="Times New Roman" w:cs="Times New Roman"/>
            <w:color w:val="800080"/>
            <w:sz w:val="24"/>
            <w:szCs w:val="24"/>
            <w:shd w:val="clear" w:color="auto" w:fill="FFFFFF"/>
          </w:rPr>
          <w:t>4</w:t>
        </w:r>
      </w:hyperlink>
      <w:r w:rsidRPr="00C334BE">
        <w:rPr>
          <w:rStyle w:val="apple-converted-space"/>
          <w:rFonts w:ascii="Times New Roman" w:hAnsi="Times New Roman" w:cs="Times New Roman"/>
          <w:color w:val="000000"/>
          <w:sz w:val="24"/>
          <w:szCs w:val="24"/>
          <w:shd w:val="clear" w:color="auto" w:fill="FFFFFF"/>
        </w:rPr>
        <w:t> </w:t>
      </w:r>
      <w:r w:rsidRPr="00C334BE">
        <w:rPr>
          <w:rFonts w:ascii="Times New Roman" w:hAnsi="Times New Roman" w:cs="Times New Roman"/>
          <w:color w:val="000000"/>
          <w:sz w:val="24"/>
          <w:szCs w:val="24"/>
          <w:shd w:val="clear" w:color="auto" w:fill="FFFFFF"/>
        </w:rPr>
        <w:t>по минимальным значениям оптимальной температуры соответствующих зданий по</w:t>
      </w:r>
      <w:r w:rsidRPr="00C334BE">
        <w:rPr>
          <w:rStyle w:val="apple-converted-space"/>
          <w:rFonts w:ascii="Times New Roman" w:hAnsi="Times New Roman" w:cs="Times New Roman"/>
          <w:color w:val="000000"/>
          <w:sz w:val="24"/>
          <w:szCs w:val="24"/>
          <w:shd w:val="clear" w:color="auto" w:fill="FFFFFF"/>
        </w:rPr>
        <w:t> </w:t>
      </w:r>
      <w:hyperlink r:id="rId35" w:tooltip="Здания жилые и общественные. Параметры микроклимата в помещениях" w:history="1">
        <w:r w:rsidRPr="00C334BE">
          <w:rPr>
            <w:rStyle w:val="ad"/>
            <w:rFonts w:ascii="Times New Roman" w:hAnsi="Times New Roman" w:cs="Times New Roman"/>
            <w:color w:val="800080"/>
            <w:sz w:val="24"/>
            <w:szCs w:val="24"/>
            <w:shd w:val="clear" w:color="auto" w:fill="FFFFFF"/>
          </w:rPr>
          <w:t>ГОСТ 30494</w:t>
        </w:r>
      </w:hyperlink>
      <w:r w:rsidRPr="00C334BE">
        <w:rPr>
          <w:rStyle w:val="apple-converted-space"/>
          <w:rFonts w:ascii="Times New Roman" w:hAnsi="Times New Roman" w:cs="Times New Roman"/>
          <w:color w:val="000000"/>
          <w:sz w:val="24"/>
          <w:szCs w:val="24"/>
          <w:shd w:val="clear" w:color="auto" w:fill="FFFFFF"/>
        </w:rPr>
        <w:t> </w:t>
      </w:r>
      <w:r w:rsidRPr="00C334BE">
        <w:rPr>
          <w:rFonts w:ascii="Times New Roman" w:hAnsi="Times New Roman" w:cs="Times New Roman"/>
          <w:color w:val="000000"/>
          <w:sz w:val="24"/>
          <w:szCs w:val="24"/>
          <w:shd w:val="clear" w:color="auto" w:fill="FFFFFF"/>
        </w:rPr>
        <w:t>(в интервале 20 - 22 °С), для группы зданий по поз. 2 таблицы</w:t>
      </w:r>
      <w:r w:rsidRPr="00C334BE">
        <w:rPr>
          <w:rStyle w:val="apple-converted-space"/>
          <w:rFonts w:ascii="Times New Roman" w:hAnsi="Times New Roman" w:cs="Times New Roman"/>
          <w:color w:val="000000"/>
          <w:sz w:val="24"/>
          <w:szCs w:val="24"/>
          <w:shd w:val="clear" w:color="auto" w:fill="FFFFFF"/>
        </w:rPr>
        <w:t> </w:t>
      </w:r>
      <w:hyperlink r:id="rId36" w:anchor="i112678" w:tooltip="Таблица 4" w:history="1">
        <w:r w:rsidRPr="00C334BE">
          <w:rPr>
            <w:rStyle w:val="ad"/>
            <w:rFonts w:ascii="Times New Roman" w:hAnsi="Times New Roman" w:cs="Times New Roman"/>
            <w:color w:val="800080"/>
            <w:sz w:val="24"/>
            <w:szCs w:val="24"/>
            <w:shd w:val="clear" w:color="auto" w:fill="FFFFFF"/>
          </w:rPr>
          <w:t>4</w:t>
        </w:r>
      </w:hyperlink>
      <w:r w:rsidRPr="00C334BE">
        <w:rPr>
          <w:rStyle w:val="apple-converted-space"/>
          <w:rFonts w:ascii="Times New Roman" w:hAnsi="Times New Roman" w:cs="Times New Roman"/>
          <w:color w:val="000000"/>
          <w:sz w:val="24"/>
          <w:szCs w:val="24"/>
          <w:shd w:val="clear" w:color="auto" w:fill="FFFFFF"/>
        </w:rPr>
        <w:t> </w:t>
      </w:r>
      <w:r w:rsidRPr="00C334BE">
        <w:rPr>
          <w:rFonts w:ascii="Times New Roman" w:hAnsi="Times New Roman" w:cs="Times New Roman"/>
          <w:color w:val="000000"/>
          <w:sz w:val="24"/>
          <w:szCs w:val="24"/>
          <w:shd w:val="clear" w:color="auto" w:fill="FFFFFF"/>
        </w:rPr>
        <w:t>- согласно классификации помещений и минимальных значений оптимальной температуры по</w:t>
      </w:r>
      <w:r w:rsidRPr="00C334BE">
        <w:rPr>
          <w:rStyle w:val="apple-converted-space"/>
          <w:rFonts w:ascii="Times New Roman" w:hAnsi="Times New Roman" w:cs="Times New Roman"/>
          <w:color w:val="000000"/>
          <w:sz w:val="24"/>
          <w:szCs w:val="24"/>
          <w:shd w:val="clear" w:color="auto" w:fill="FFFFFF"/>
        </w:rPr>
        <w:t> </w:t>
      </w:r>
      <w:hyperlink r:id="rId37" w:tooltip="Здания жилые и общественные. Параметры микроклимата в помещениях" w:history="1">
        <w:r w:rsidRPr="00C334BE">
          <w:rPr>
            <w:rStyle w:val="ad"/>
            <w:rFonts w:ascii="Times New Roman" w:hAnsi="Times New Roman" w:cs="Times New Roman"/>
            <w:color w:val="800080"/>
            <w:sz w:val="24"/>
            <w:szCs w:val="24"/>
            <w:shd w:val="clear" w:color="auto" w:fill="FFFFFF"/>
          </w:rPr>
          <w:t>ГОСТ 30494</w:t>
        </w:r>
      </w:hyperlink>
      <w:r w:rsidRPr="00C334BE">
        <w:rPr>
          <w:rStyle w:val="apple-converted-space"/>
          <w:rFonts w:ascii="Times New Roman" w:hAnsi="Times New Roman" w:cs="Times New Roman"/>
          <w:color w:val="000000"/>
          <w:sz w:val="24"/>
          <w:szCs w:val="24"/>
          <w:shd w:val="clear" w:color="auto" w:fill="FFFFFF"/>
        </w:rPr>
        <w:t> </w:t>
      </w:r>
      <w:r w:rsidRPr="00C334BE">
        <w:rPr>
          <w:rFonts w:ascii="Times New Roman" w:hAnsi="Times New Roman" w:cs="Times New Roman"/>
          <w:color w:val="000000"/>
          <w:sz w:val="24"/>
          <w:szCs w:val="24"/>
          <w:shd w:val="clear" w:color="auto" w:fill="FFFFFF"/>
        </w:rPr>
        <w:t>(в интервале 16 - 21 °С), зданий по поз. 3 таблицы</w:t>
      </w:r>
      <w:r w:rsidRPr="00C334BE">
        <w:rPr>
          <w:rStyle w:val="apple-converted-space"/>
          <w:rFonts w:ascii="Times New Roman" w:hAnsi="Times New Roman" w:cs="Times New Roman"/>
          <w:color w:val="000000"/>
          <w:sz w:val="24"/>
          <w:szCs w:val="24"/>
          <w:shd w:val="clear" w:color="auto" w:fill="FFFFFF"/>
        </w:rPr>
        <w:t> </w:t>
      </w:r>
      <w:hyperlink r:id="rId38" w:anchor="i112678" w:tooltip="Таблица 4" w:history="1">
        <w:r w:rsidRPr="00C334BE">
          <w:rPr>
            <w:rStyle w:val="ad"/>
            <w:rFonts w:ascii="Times New Roman" w:hAnsi="Times New Roman" w:cs="Times New Roman"/>
            <w:color w:val="800080"/>
            <w:sz w:val="24"/>
            <w:szCs w:val="24"/>
            <w:shd w:val="clear" w:color="auto" w:fill="FFFFFF"/>
          </w:rPr>
          <w:t>4</w:t>
        </w:r>
      </w:hyperlink>
      <w:r w:rsidRPr="00C334BE">
        <w:rPr>
          <w:rStyle w:val="apple-converted-space"/>
          <w:rFonts w:ascii="Times New Roman" w:hAnsi="Times New Roman" w:cs="Times New Roman"/>
          <w:color w:val="000000"/>
          <w:sz w:val="24"/>
          <w:szCs w:val="24"/>
          <w:shd w:val="clear" w:color="auto" w:fill="FFFFFF"/>
        </w:rPr>
        <w:t> </w:t>
      </w:r>
      <w:r w:rsidRPr="00C334BE">
        <w:rPr>
          <w:rFonts w:ascii="Times New Roman" w:hAnsi="Times New Roman" w:cs="Times New Roman"/>
          <w:color w:val="000000"/>
          <w:sz w:val="24"/>
          <w:szCs w:val="24"/>
          <w:shd w:val="clear" w:color="auto" w:fill="FFFFFF"/>
        </w:rPr>
        <w:t>- по нормам проектирования соответствующих зданий;</w:t>
      </w:r>
      <w:r w:rsidRPr="00C334BE">
        <w:rPr>
          <w:rFonts w:ascii="Times New Roman" w:hAnsi="Times New Roman" w:cs="Times New Roman"/>
          <w:sz w:val="24"/>
          <w:szCs w:val="24"/>
        </w:rPr>
        <w:t>, С</w:t>
      </w:r>
      <w:r w:rsidRPr="00C334BE">
        <w:rPr>
          <w:rFonts w:ascii="Times New Roman" w:hAnsi="Times New Roman" w:cs="Times New Roman"/>
          <w:sz w:val="24"/>
          <w:szCs w:val="24"/>
          <w:vertAlign w:val="superscript"/>
        </w:rPr>
        <w:t>0</w:t>
      </w:r>
    </w:p>
    <w:p w:rsidR="00363C54" w:rsidRPr="00C334BE" w:rsidRDefault="00363C54" w:rsidP="00C334BE">
      <w:pPr>
        <w:spacing w:after="0" w:line="240" w:lineRule="auto"/>
        <w:ind w:firstLine="851"/>
        <w:jc w:val="both"/>
        <w:rPr>
          <w:rFonts w:ascii="Times New Roman" w:hAnsi="Times New Roman" w:cs="Times New Roman"/>
          <w:sz w:val="24"/>
          <w:szCs w:val="24"/>
        </w:rPr>
      </w:pP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н</w:t>
      </w:r>
      <w:proofErr w:type="spellEnd"/>
      <w:r w:rsidRPr="00C334BE">
        <w:rPr>
          <w:rFonts w:ascii="Times New Roman" w:hAnsi="Times New Roman" w:cs="Times New Roman"/>
          <w:sz w:val="24"/>
          <w:szCs w:val="24"/>
        </w:rPr>
        <w:t xml:space="preserve"> – расчетная наружная температура воздуха, равная температуре пяти холодных суток в расчетный период </w:t>
      </w:r>
      <w:r w:rsidRPr="00C334BE">
        <w:rPr>
          <w:rFonts w:ascii="Times New Roman" w:hAnsi="Times New Roman" w:cs="Times New Roman"/>
          <w:color w:val="000000"/>
          <w:sz w:val="24"/>
          <w:szCs w:val="24"/>
        </w:rPr>
        <w:t xml:space="preserve">средняя температура наружного воздуха, °С, и продолжительность, </w:t>
      </w:r>
      <w:proofErr w:type="spellStart"/>
      <w:r w:rsidRPr="00C334BE">
        <w:rPr>
          <w:rFonts w:ascii="Times New Roman" w:hAnsi="Times New Roman" w:cs="Times New Roman"/>
          <w:color w:val="000000"/>
          <w:sz w:val="24"/>
          <w:szCs w:val="24"/>
        </w:rPr>
        <w:t>сут</w:t>
      </w:r>
      <w:proofErr w:type="spellEnd"/>
      <w:r w:rsidRPr="00C334BE">
        <w:rPr>
          <w:rFonts w:ascii="Times New Roman" w:hAnsi="Times New Roman" w:cs="Times New Roman"/>
          <w:color w:val="000000"/>
          <w:sz w:val="24"/>
          <w:szCs w:val="24"/>
        </w:rPr>
        <w:t>, отопительного периода, принимаемые по СНиП 23-01 для периода со средней суточной температурой наружного воздуха не более 10 °С - при проектировании лечебно-профилактических, детских учреждений и домов-интернатов для престарелых, и не более 8 °С - в остальных случаях.</w:t>
      </w:r>
      <w:r w:rsidRPr="00C334BE">
        <w:rPr>
          <w:rFonts w:ascii="Times New Roman" w:hAnsi="Times New Roman" w:cs="Times New Roman"/>
          <w:sz w:val="24"/>
          <w:szCs w:val="24"/>
        </w:rPr>
        <w:t>, С</w:t>
      </w:r>
      <w:r w:rsidRPr="00C334BE">
        <w:rPr>
          <w:rFonts w:ascii="Times New Roman" w:hAnsi="Times New Roman" w:cs="Times New Roman"/>
          <w:sz w:val="24"/>
          <w:szCs w:val="24"/>
          <w:vertAlign w:val="superscript"/>
        </w:rPr>
        <w:t>0</w:t>
      </w:r>
    </w:p>
    <w:p w:rsidR="00363C54" w:rsidRPr="00C334BE" w:rsidRDefault="00363C54" w:rsidP="00C334BE">
      <w:pPr>
        <w:spacing w:after="0" w:line="240" w:lineRule="auto"/>
        <w:ind w:firstLine="851"/>
        <w:jc w:val="both"/>
        <w:rPr>
          <w:rFonts w:ascii="Times New Roman" w:hAnsi="Times New Roman" w:cs="Times New Roman"/>
          <w:sz w:val="24"/>
          <w:szCs w:val="24"/>
        </w:rPr>
      </w:pPr>
      <w:r w:rsidRPr="00C334BE">
        <w:rPr>
          <w:rFonts w:ascii="Times New Roman" w:hAnsi="Times New Roman" w:cs="Times New Roman"/>
          <w:sz w:val="24"/>
          <w:szCs w:val="24"/>
        </w:rPr>
        <w:t>n – коэффициент , зависящий от положения наружной поверхности ограждения по отношению к наружному воздуху</w:t>
      </w:r>
    </w:p>
    <w:p w:rsidR="00363C54" w:rsidRPr="00C334BE" w:rsidRDefault="00363C54" w:rsidP="00C334BE">
      <w:pPr>
        <w:spacing w:after="0" w:line="240" w:lineRule="auto"/>
        <w:ind w:firstLine="851"/>
        <w:jc w:val="both"/>
        <w:rPr>
          <w:rFonts w:ascii="Times New Roman" w:hAnsi="Times New Roman" w:cs="Times New Roman"/>
          <w:sz w:val="24"/>
          <w:szCs w:val="24"/>
        </w:rPr>
      </w:pPr>
      <w:r w:rsidRPr="00C334BE">
        <w:rPr>
          <w:rFonts w:ascii="Times New Roman" w:hAnsi="Times New Roman" w:cs="Times New Roman"/>
          <w:sz w:val="24"/>
          <w:szCs w:val="24"/>
        </w:rPr>
        <w:t xml:space="preserve">Δ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perscript"/>
        </w:rPr>
        <w:t>н</w:t>
      </w:r>
      <w:proofErr w:type="spellEnd"/>
      <w:r w:rsidRPr="00C334BE">
        <w:rPr>
          <w:rFonts w:ascii="Times New Roman" w:hAnsi="Times New Roman" w:cs="Times New Roman"/>
          <w:sz w:val="24"/>
          <w:szCs w:val="24"/>
        </w:rPr>
        <w:t xml:space="preserve"> – допускаемый перепад температур между температурой  внутреннего воздуха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в</w:t>
      </w:r>
      <w:proofErr w:type="spellEnd"/>
      <w:r w:rsidRPr="00C334BE">
        <w:rPr>
          <w:rFonts w:ascii="Times New Roman" w:hAnsi="Times New Roman" w:cs="Times New Roman"/>
          <w:sz w:val="24"/>
          <w:szCs w:val="24"/>
        </w:rPr>
        <w:t xml:space="preserve"> и температурой внутренней поверхности ограждения </w:t>
      </w:r>
      <w:proofErr w:type="spellStart"/>
      <w:r w:rsidRPr="00C334BE">
        <w:rPr>
          <w:rFonts w:ascii="Times New Roman" w:hAnsi="Times New Roman" w:cs="Times New Roman"/>
          <w:sz w:val="24"/>
          <w:szCs w:val="24"/>
        </w:rPr>
        <w:t>τ</w:t>
      </w:r>
      <w:r w:rsidRPr="00C334BE">
        <w:rPr>
          <w:rFonts w:ascii="Times New Roman" w:hAnsi="Times New Roman" w:cs="Times New Roman"/>
          <w:sz w:val="24"/>
          <w:szCs w:val="24"/>
          <w:vertAlign w:val="subscript"/>
        </w:rPr>
        <w:t>в</w:t>
      </w:r>
      <w:proofErr w:type="spellEnd"/>
      <w:r w:rsidRPr="00C334BE">
        <w:rPr>
          <w:rFonts w:ascii="Times New Roman" w:hAnsi="Times New Roman" w:cs="Times New Roman"/>
          <w:sz w:val="24"/>
          <w:szCs w:val="24"/>
        </w:rPr>
        <w:t xml:space="preserve"> (Δ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perscript"/>
        </w:rPr>
        <w:t>н</w:t>
      </w:r>
      <w:proofErr w:type="spellEnd"/>
      <w:r w:rsidRPr="00C334BE">
        <w:rPr>
          <w:rFonts w:ascii="Times New Roman" w:hAnsi="Times New Roman" w:cs="Times New Roman"/>
          <w:sz w:val="24"/>
          <w:szCs w:val="24"/>
        </w:rPr>
        <w:t xml:space="preserve"> =4 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xml:space="preserve"> для жилых зданий, больниц, детских садов; для перекрытий над подвалами, подпольями  и неотапливаемыми помещениями Δ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perscript"/>
        </w:rPr>
        <w:t>н</w:t>
      </w:r>
      <w:proofErr w:type="spellEnd"/>
      <w:r w:rsidRPr="00C334BE">
        <w:rPr>
          <w:rFonts w:ascii="Times New Roman" w:hAnsi="Times New Roman" w:cs="Times New Roman"/>
          <w:sz w:val="24"/>
          <w:szCs w:val="24"/>
        </w:rPr>
        <w:t xml:space="preserve"> = 2 С</w:t>
      </w:r>
      <w:r w:rsidRPr="00C334BE">
        <w:rPr>
          <w:rFonts w:ascii="Times New Roman" w:hAnsi="Times New Roman" w:cs="Times New Roman"/>
          <w:sz w:val="24"/>
          <w:szCs w:val="24"/>
          <w:vertAlign w:val="superscript"/>
        </w:rPr>
        <w:t xml:space="preserve">0 </w:t>
      </w:r>
      <w:r w:rsidRPr="00C334BE">
        <w:rPr>
          <w:rFonts w:ascii="Times New Roman" w:hAnsi="Times New Roman" w:cs="Times New Roman"/>
          <w:sz w:val="24"/>
          <w:szCs w:val="24"/>
        </w:rPr>
        <w:t xml:space="preserve">; для чердачных перекрытий Δ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perscript"/>
        </w:rPr>
        <w:t>н</w:t>
      </w:r>
      <w:proofErr w:type="spellEnd"/>
      <w:r w:rsidRPr="00C334BE">
        <w:rPr>
          <w:rFonts w:ascii="Times New Roman" w:hAnsi="Times New Roman" w:cs="Times New Roman"/>
          <w:sz w:val="24"/>
          <w:szCs w:val="24"/>
        </w:rPr>
        <w:t xml:space="preserve"> =3С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w:t>
      </w:r>
    </w:p>
    <w:p w:rsidR="00363C54" w:rsidRPr="00C334BE" w:rsidRDefault="00363C54" w:rsidP="00C334BE">
      <w:pPr>
        <w:spacing w:after="0" w:line="240" w:lineRule="auto"/>
        <w:ind w:firstLine="851"/>
        <w:jc w:val="both"/>
        <w:rPr>
          <w:rFonts w:ascii="Times New Roman" w:hAnsi="Times New Roman" w:cs="Times New Roman"/>
          <w:sz w:val="24"/>
          <w:szCs w:val="24"/>
        </w:rPr>
      </w:pPr>
      <w:r w:rsidRPr="00C334BE">
        <w:rPr>
          <w:rFonts w:ascii="Times New Roman" w:hAnsi="Times New Roman" w:cs="Times New Roman"/>
          <w:sz w:val="24"/>
          <w:szCs w:val="24"/>
        </w:rPr>
        <w:t>α</w:t>
      </w:r>
      <w:r w:rsidRPr="00C334BE">
        <w:rPr>
          <w:rFonts w:ascii="Times New Roman" w:hAnsi="Times New Roman" w:cs="Times New Roman"/>
          <w:sz w:val="24"/>
          <w:szCs w:val="24"/>
          <w:vertAlign w:val="subscript"/>
        </w:rPr>
        <w:t>в</w:t>
      </w:r>
      <w:r w:rsidRPr="00C334BE">
        <w:rPr>
          <w:rFonts w:ascii="Times New Roman" w:hAnsi="Times New Roman" w:cs="Times New Roman"/>
          <w:sz w:val="24"/>
          <w:szCs w:val="24"/>
        </w:rPr>
        <w:t xml:space="preserve"> – коэффициент теплоотдачи у внутренней поверхности наружного ограждения, являющийся суммой коэффициентов конвекции  α</w:t>
      </w:r>
      <w:r w:rsidRPr="00C334BE">
        <w:rPr>
          <w:rFonts w:ascii="Times New Roman" w:hAnsi="Times New Roman" w:cs="Times New Roman"/>
          <w:sz w:val="24"/>
          <w:szCs w:val="24"/>
          <w:vertAlign w:val="subscript"/>
        </w:rPr>
        <w:t>к</w:t>
      </w:r>
      <w:r w:rsidRPr="00C334BE">
        <w:rPr>
          <w:rFonts w:ascii="Times New Roman" w:hAnsi="Times New Roman" w:cs="Times New Roman"/>
          <w:sz w:val="24"/>
          <w:szCs w:val="24"/>
        </w:rPr>
        <w:t xml:space="preserve"> и лучеиспускания α</w:t>
      </w:r>
      <w:proofErr w:type="spellStart"/>
      <w:r w:rsidRPr="00C334BE">
        <w:rPr>
          <w:rFonts w:ascii="Times New Roman" w:hAnsi="Times New Roman" w:cs="Times New Roman"/>
          <w:sz w:val="24"/>
          <w:szCs w:val="24"/>
          <w:vertAlign w:val="subscript"/>
        </w:rPr>
        <w:t>л</w:t>
      </w:r>
      <w:r w:rsidRPr="00C334BE">
        <w:rPr>
          <w:rFonts w:ascii="Times New Roman" w:hAnsi="Times New Roman" w:cs="Times New Roman"/>
          <w:sz w:val="24"/>
          <w:szCs w:val="24"/>
        </w:rPr>
        <w:t>;для</w:t>
      </w:r>
      <w:proofErr w:type="spellEnd"/>
      <w:r w:rsidRPr="00C334BE">
        <w:rPr>
          <w:rFonts w:ascii="Times New Roman" w:hAnsi="Times New Roman" w:cs="Times New Roman"/>
          <w:sz w:val="24"/>
          <w:szCs w:val="24"/>
        </w:rPr>
        <w:t xml:space="preserve"> внутренних поверхностей стен, полов, потолков α</w:t>
      </w:r>
      <w:r w:rsidRPr="00C334BE">
        <w:rPr>
          <w:rFonts w:ascii="Times New Roman" w:hAnsi="Times New Roman" w:cs="Times New Roman"/>
          <w:sz w:val="24"/>
          <w:szCs w:val="24"/>
          <w:vertAlign w:val="subscript"/>
        </w:rPr>
        <w:t xml:space="preserve">в </w:t>
      </w:r>
      <w:r w:rsidRPr="00C334BE">
        <w:rPr>
          <w:rFonts w:ascii="Times New Roman" w:hAnsi="Times New Roman" w:cs="Times New Roman"/>
          <w:sz w:val="24"/>
          <w:szCs w:val="24"/>
        </w:rPr>
        <w:t>=8,7 Вт/(м</w:t>
      </w:r>
      <w:r w:rsidRPr="00C334BE">
        <w:rPr>
          <w:rFonts w:ascii="Times New Roman" w:hAnsi="Times New Roman" w:cs="Times New Roman"/>
          <w:sz w:val="24"/>
          <w:szCs w:val="24"/>
          <w:vertAlign w:val="superscript"/>
        </w:rPr>
        <w:t>2</w:t>
      </w:r>
      <w:r w:rsidRPr="00C334BE">
        <w:rPr>
          <w:rFonts w:ascii="Times New Roman" w:hAnsi="Times New Roman" w:cs="Times New Roman"/>
          <w:sz w:val="24"/>
          <w:szCs w:val="24"/>
        </w:rPr>
        <w:t>×С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w:t>
      </w:r>
    </w:p>
    <w:p w:rsidR="00363C54" w:rsidRPr="00C334BE" w:rsidRDefault="00363C54" w:rsidP="00C334BE">
      <w:pPr>
        <w:pStyle w:val="ae"/>
        <w:shd w:val="clear" w:color="auto" w:fill="FFFFFF"/>
        <w:spacing w:before="0" w:beforeAutospacing="0" w:after="0" w:afterAutospacing="0"/>
        <w:ind w:firstLine="284"/>
        <w:jc w:val="both"/>
        <w:rPr>
          <w:color w:val="000000"/>
        </w:rPr>
      </w:pPr>
      <w:bookmarkStart w:id="7" w:name="i41989"/>
      <w:r w:rsidRPr="00C334BE">
        <w:rPr>
          <w:color w:val="000000"/>
        </w:rPr>
        <w:t>Таблица 1</w:t>
      </w:r>
      <w:bookmarkEnd w:id="7"/>
      <w:r w:rsidRPr="00C334BE">
        <w:rPr>
          <w:color w:val="000000"/>
        </w:rPr>
        <w:t>.</w:t>
      </w:r>
      <w:r w:rsidRPr="00C334BE">
        <w:rPr>
          <w:b/>
          <w:bCs/>
          <w:color w:val="000000"/>
        </w:rPr>
        <w:t>Оптимальные и допустимые нормы температуры, относительной влажности и скорости движения воздуха в обслуживаемой зоне помещений жилых зданий и общежитий</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
        <w:gridCol w:w="1403"/>
        <w:gridCol w:w="1001"/>
        <w:gridCol w:w="918"/>
        <w:gridCol w:w="1001"/>
        <w:gridCol w:w="918"/>
        <w:gridCol w:w="1001"/>
        <w:gridCol w:w="961"/>
        <w:gridCol w:w="1044"/>
        <w:gridCol w:w="961"/>
      </w:tblGrid>
      <w:tr w:rsidR="00363C54" w:rsidRPr="00C334BE" w:rsidTr="006A311D">
        <w:trPr>
          <w:jc w:val="center"/>
        </w:trPr>
        <w:tc>
          <w:tcPr>
            <w:tcW w:w="0" w:type="auto"/>
            <w:vMerge w:val="restart"/>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Период года</w:t>
            </w:r>
          </w:p>
        </w:tc>
        <w:tc>
          <w:tcPr>
            <w:tcW w:w="0" w:type="auto"/>
            <w:vMerge w:val="restart"/>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Наименование помещения</w:t>
            </w:r>
          </w:p>
        </w:tc>
        <w:tc>
          <w:tcPr>
            <w:tcW w:w="0" w:type="auto"/>
            <w:gridSpan w:val="2"/>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Температура воздуха,</w:t>
            </w:r>
            <w:r w:rsidRPr="00C334BE">
              <w:rPr>
                <w:rStyle w:val="apple-converted-space"/>
                <w:rFonts w:ascii="Times New Roman" w:hAnsi="Times New Roman" w:cs="Times New Roman"/>
                <w:sz w:val="24"/>
                <w:szCs w:val="24"/>
              </w:rPr>
              <w:t> </w:t>
            </w:r>
            <w:r w:rsidRPr="00C334BE">
              <w:rPr>
                <w:rFonts w:ascii="Times New Roman" w:hAnsi="Times New Roman" w:cs="Times New Roman"/>
                <w:sz w:val="24"/>
                <w:szCs w:val="24"/>
              </w:rPr>
              <w:t>С</w:t>
            </w:r>
          </w:p>
        </w:tc>
        <w:tc>
          <w:tcPr>
            <w:tcW w:w="0" w:type="auto"/>
            <w:gridSpan w:val="2"/>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Результирующая температура,</w:t>
            </w:r>
            <w:r w:rsidRPr="00C334BE">
              <w:rPr>
                <w:rStyle w:val="apple-converted-space"/>
                <w:rFonts w:ascii="Times New Roman" w:hAnsi="Times New Roman" w:cs="Times New Roman"/>
                <w:sz w:val="24"/>
                <w:szCs w:val="24"/>
              </w:rPr>
              <w:t> </w:t>
            </w:r>
            <w:r w:rsidRPr="00C334BE">
              <w:rPr>
                <w:rFonts w:ascii="Times New Roman" w:hAnsi="Times New Roman" w:cs="Times New Roman"/>
                <w:sz w:val="24"/>
                <w:szCs w:val="24"/>
              </w:rPr>
              <w:t>С</w:t>
            </w:r>
          </w:p>
        </w:tc>
        <w:tc>
          <w:tcPr>
            <w:tcW w:w="0" w:type="auto"/>
            <w:gridSpan w:val="2"/>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Относительная влажность, %</w:t>
            </w:r>
          </w:p>
        </w:tc>
        <w:tc>
          <w:tcPr>
            <w:tcW w:w="0" w:type="auto"/>
            <w:gridSpan w:val="2"/>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Скорость движения воздуха, м/с</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оптимальная</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допустимая</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оптимальная</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допустимая</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оптимальная</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допустимая, не более</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оптимальная, не более</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допустимая, не более</w:t>
            </w:r>
          </w:p>
        </w:tc>
      </w:tr>
      <w:tr w:rsidR="00363C54" w:rsidRPr="00C334BE" w:rsidTr="006A311D">
        <w:trPr>
          <w:jc w:val="center"/>
        </w:trPr>
        <w:tc>
          <w:tcPr>
            <w:tcW w:w="0" w:type="auto"/>
            <w:vMerge w:val="restart"/>
            <w:tcMar>
              <w:top w:w="0" w:type="dxa"/>
              <w:left w:w="28" w:type="dxa"/>
              <w:bottom w:w="0" w:type="dxa"/>
              <w:right w:w="28" w:type="dxa"/>
            </w:tcMa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Холодный</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Жилая комната</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20-22</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18-24</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(20-24)</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19-20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17-23</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(19-23)</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45-30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60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0,15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То же, в районах с температурой наиболее холодной пятидневки (обеспеченностью 0,92) минус 31</w:t>
            </w:r>
            <w:r w:rsidRPr="00C334BE">
              <w:rPr>
                <w:rFonts w:ascii="Times New Roman" w:hAnsi="Times New Roman" w:cs="Times New Roman"/>
                <w:sz w:val="24"/>
                <w:szCs w:val="24"/>
              </w:rPr>
              <w:t>С</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21-23</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20-24</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(22-24)</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20-22</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19-23</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(21-23)</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45-30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60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0,15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Кухня</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19-21</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18-26</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17-25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0,15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Туалет</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19-21</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18-26</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17-25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0,15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Ванная, совмещенный санузел</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24-26</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18-26</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23-27</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17-26</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0,15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Помещения для отдыха и учебных занятий</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20-22</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18-24</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19-21</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17-23</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45-30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60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0,15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Межквартирный коридор</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16-22</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17-19</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15-21</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45-30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60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0,15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Вестибюль, лестничная клетка</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16-18</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14-20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15-17</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13-19</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0,3</w:t>
            </w:r>
          </w:p>
        </w:tc>
      </w:tr>
      <w:tr w:rsidR="00363C54" w:rsidRPr="00C334BE" w:rsidTr="006A311D">
        <w:trPr>
          <w:jc w:val="center"/>
        </w:trPr>
        <w:tc>
          <w:tcPr>
            <w:tcW w:w="0" w:type="auto"/>
            <w:vMerge/>
            <w:vAlign w:val="center"/>
            <w:hideMark/>
          </w:tcPr>
          <w:p w:rsidR="00363C54" w:rsidRPr="00C334BE" w:rsidRDefault="00363C54" w:rsidP="00C334BE">
            <w:pPr>
              <w:spacing w:after="0" w:line="240" w:lineRule="auto"/>
              <w:jc w:val="both"/>
              <w:rPr>
                <w:rFonts w:ascii="Times New Roman" w:hAnsi="Times New Roman" w:cs="Times New Roman"/>
                <w:sz w:val="24"/>
                <w:szCs w:val="24"/>
              </w:rPr>
            </w:pP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Кладовые</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16-18</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12-22</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15-17</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11-21</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w:t>
            </w:r>
          </w:p>
        </w:tc>
      </w:tr>
      <w:tr w:rsidR="00363C54" w:rsidRPr="00C334BE" w:rsidTr="006A311D">
        <w:trPr>
          <w:jc w:val="center"/>
        </w:trPr>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Теплый</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Жилая комната</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22-25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20-28</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22-24</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18-27</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60-30</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65</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0,2</w:t>
            </w:r>
          </w:p>
        </w:tc>
        <w:tc>
          <w:tcPr>
            <w:tcW w:w="0" w:type="auto"/>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0,3</w:t>
            </w:r>
          </w:p>
        </w:tc>
      </w:tr>
      <w:tr w:rsidR="00363C54" w:rsidRPr="00C334BE" w:rsidTr="006A311D">
        <w:trPr>
          <w:jc w:val="center"/>
        </w:trPr>
        <w:tc>
          <w:tcPr>
            <w:tcW w:w="0" w:type="auto"/>
            <w:gridSpan w:val="10"/>
            <w:tcMar>
              <w:top w:w="0" w:type="dxa"/>
              <w:left w:w="28" w:type="dxa"/>
              <w:bottom w:w="0" w:type="dxa"/>
              <w:right w:w="28" w:type="dxa"/>
            </w:tcMar>
            <w:vAlign w:val="center"/>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*НН - не нормируется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bCs/>
                <w:i/>
                <w:iCs/>
                <w:sz w:val="24"/>
                <w:szCs w:val="24"/>
              </w:rPr>
              <w:t>Примечание</w:t>
            </w:r>
            <w:r w:rsidRPr="00C334BE">
              <w:rPr>
                <w:rStyle w:val="apple-converted-space"/>
                <w:rFonts w:ascii="Times New Roman" w:hAnsi="Times New Roman" w:cs="Times New Roman"/>
                <w:sz w:val="24"/>
                <w:szCs w:val="24"/>
              </w:rPr>
              <w:t> </w:t>
            </w:r>
            <w:r w:rsidRPr="00C334BE">
              <w:rPr>
                <w:rFonts w:ascii="Times New Roman" w:hAnsi="Times New Roman" w:cs="Times New Roman"/>
                <w:sz w:val="24"/>
                <w:szCs w:val="24"/>
              </w:rPr>
              <w:t>- Значения в скобках относятся к домам для престарелых и инвалидов</w:t>
            </w:r>
          </w:p>
        </w:tc>
      </w:tr>
    </w:tbl>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Термическое сопротивление теплопередачи ограждающей конструкции  в зависимости от </w:t>
      </w:r>
      <w:proofErr w:type="spellStart"/>
      <w:r w:rsidRPr="00C334BE">
        <w:rPr>
          <w:rFonts w:ascii="Times New Roman" w:hAnsi="Times New Roman" w:cs="Times New Roman"/>
          <w:sz w:val="24"/>
          <w:szCs w:val="24"/>
        </w:rPr>
        <w:t>градусо</w:t>
      </w:r>
      <w:proofErr w:type="spellEnd"/>
      <w:r w:rsidRPr="00C334BE">
        <w:rPr>
          <w:rFonts w:ascii="Times New Roman" w:hAnsi="Times New Roman" w:cs="Times New Roman"/>
          <w:sz w:val="24"/>
          <w:szCs w:val="24"/>
        </w:rPr>
        <w:t>-суток отопительного периода определяются по формуле:</w:t>
      </w:r>
    </w:p>
    <w:p w:rsidR="00363C54" w:rsidRPr="00C334BE" w:rsidRDefault="00363C54" w:rsidP="00C334BE">
      <w:pPr>
        <w:spacing w:after="0" w:line="240" w:lineRule="auto"/>
        <w:jc w:val="both"/>
        <w:rPr>
          <w:rFonts w:ascii="Times New Roman" w:hAnsi="Times New Roman" w:cs="Times New Roman"/>
          <w:sz w:val="24"/>
          <w:szCs w:val="24"/>
          <w:vertAlign w:val="subscript"/>
        </w:rPr>
      </w:pPr>
      <w:r w:rsidRPr="00C334BE">
        <w:rPr>
          <w:rFonts w:ascii="Times New Roman" w:hAnsi="Times New Roman" w:cs="Times New Roman"/>
          <w:sz w:val="24"/>
          <w:szCs w:val="24"/>
        </w:rPr>
        <w:t>R</w:t>
      </w:r>
      <w:r w:rsidRPr="00C334BE">
        <w:rPr>
          <w:rFonts w:ascii="Times New Roman" w:hAnsi="Times New Roman" w:cs="Times New Roman"/>
          <w:sz w:val="24"/>
          <w:szCs w:val="24"/>
          <w:vertAlign w:val="subscript"/>
        </w:rPr>
        <w:t>0</w:t>
      </w:r>
      <w:r w:rsidRPr="00C334BE">
        <w:rPr>
          <w:rFonts w:ascii="Times New Roman" w:hAnsi="Times New Roman" w:cs="Times New Roman"/>
          <w:sz w:val="24"/>
          <w:szCs w:val="24"/>
          <w:vertAlign w:val="superscript"/>
        </w:rPr>
        <w:t>тр</w:t>
      </w:r>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в</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о.п</w:t>
      </w:r>
      <w:proofErr w:type="spellEnd"/>
      <w:r w:rsidRPr="00C334BE">
        <w:rPr>
          <w:rFonts w:ascii="Times New Roman" w:hAnsi="Times New Roman" w:cs="Times New Roman"/>
          <w:sz w:val="24"/>
          <w:szCs w:val="24"/>
          <w:vertAlign w:val="subscript"/>
        </w:rPr>
        <w:t>.</w:t>
      </w:r>
      <w:r w:rsidRPr="00C334BE">
        <w:rPr>
          <w:rFonts w:ascii="Times New Roman" w:hAnsi="Times New Roman" w:cs="Times New Roman"/>
          <w:sz w:val="24"/>
          <w:szCs w:val="24"/>
        </w:rPr>
        <w:t>)×</w:t>
      </w:r>
      <w:proofErr w:type="spellStart"/>
      <w:r w:rsidRPr="00C334BE">
        <w:rPr>
          <w:rFonts w:ascii="Times New Roman" w:hAnsi="Times New Roman" w:cs="Times New Roman"/>
          <w:sz w:val="24"/>
          <w:szCs w:val="24"/>
        </w:rPr>
        <w:t>n</w:t>
      </w:r>
      <w:r w:rsidRPr="00C334BE">
        <w:rPr>
          <w:rFonts w:ascii="Times New Roman" w:hAnsi="Times New Roman" w:cs="Times New Roman"/>
          <w:sz w:val="24"/>
          <w:szCs w:val="24"/>
          <w:vertAlign w:val="subscript"/>
        </w:rPr>
        <w:t>о.п</w:t>
      </w:r>
      <w:proofErr w:type="spellEnd"/>
      <w:r w:rsidRPr="00C334BE">
        <w:rPr>
          <w:rFonts w:ascii="Times New Roman" w:hAnsi="Times New Roman" w:cs="Times New Roman"/>
          <w:sz w:val="24"/>
          <w:szCs w:val="24"/>
          <w:vertAlign w:val="subscript"/>
        </w:rPr>
        <w:t>.</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где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в</w:t>
      </w:r>
      <w:proofErr w:type="spellEnd"/>
      <w:r w:rsidRPr="00C334BE">
        <w:rPr>
          <w:rFonts w:ascii="Times New Roman" w:hAnsi="Times New Roman" w:cs="Times New Roman"/>
          <w:sz w:val="24"/>
          <w:szCs w:val="24"/>
        </w:rPr>
        <w:t xml:space="preserve"> - расчетная  внутренняя температура помещения, С</w:t>
      </w:r>
      <w:r w:rsidRPr="00C334BE">
        <w:rPr>
          <w:rFonts w:ascii="Times New Roman" w:hAnsi="Times New Roman" w:cs="Times New Roman"/>
          <w:sz w:val="24"/>
          <w:szCs w:val="24"/>
          <w:vertAlign w:val="superscript"/>
        </w:rPr>
        <w:t>0</w:t>
      </w:r>
    </w:p>
    <w:p w:rsidR="00363C54" w:rsidRPr="00C334BE" w:rsidRDefault="00363C54" w:rsidP="00C334BE">
      <w:pPr>
        <w:spacing w:after="0" w:line="240" w:lineRule="auto"/>
        <w:jc w:val="both"/>
        <w:rPr>
          <w:rFonts w:ascii="Times New Roman" w:hAnsi="Times New Roman" w:cs="Times New Roman"/>
          <w:sz w:val="24"/>
          <w:szCs w:val="24"/>
        </w:rPr>
      </w:pP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о.п</w:t>
      </w:r>
      <w:proofErr w:type="spellEnd"/>
      <w:r w:rsidRPr="00C334BE">
        <w:rPr>
          <w:rFonts w:ascii="Times New Roman" w:hAnsi="Times New Roman" w:cs="Times New Roman"/>
          <w:sz w:val="24"/>
          <w:szCs w:val="24"/>
          <w:vertAlign w:val="subscript"/>
        </w:rPr>
        <w:t>.</w:t>
      </w:r>
      <w:r w:rsidRPr="00C334BE">
        <w:rPr>
          <w:rFonts w:ascii="Times New Roman" w:hAnsi="Times New Roman" w:cs="Times New Roman"/>
          <w:sz w:val="24"/>
          <w:szCs w:val="24"/>
        </w:rPr>
        <w:t xml:space="preserve">- </w:t>
      </w:r>
      <w:r w:rsidRPr="00C334BE">
        <w:rPr>
          <w:rFonts w:ascii="Times New Roman" w:hAnsi="Times New Roman" w:cs="Times New Roman"/>
          <w:color w:val="000000"/>
          <w:sz w:val="24"/>
          <w:szCs w:val="24"/>
        </w:rPr>
        <w:t>средняя температура наружного воздуха, °С, отопительного периода, принимаемые по СНиП 23-01 для периода со средней суточной температурой наружного воздуха не более 10 °С - при проектировании лечебно-профилактических, детских учреждений и домов-интернатов для престарелых, и не более 8 °С - в остальных случаях.</w:t>
      </w:r>
    </w:p>
    <w:p w:rsidR="00363C54" w:rsidRPr="00C334BE" w:rsidRDefault="00363C54" w:rsidP="00C334BE">
      <w:pPr>
        <w:spacing w:after="0" w:line="240" w:lineRule="auto"/>
        <w:jc w:val="both"/>
        <w:rPr>
          <w:rFonts w:ascii="Times New Roman" w:hAnsi="Times New Roman" w:cs="Times New Roman"/>
          <w:sz w:val="24"/>
          <w:szCs w:val="24"/>
        </w:rPr>
      </w:pPr>
      <w:proofErr w:type="spellStart"/>
      <w:r w:rsidRPr="00C334BE">
        <w:rPr>
          <w:rFonts w:ascii="Times New Roman" w:hAnsi="Times New Roman" w:cs="Times New Roman"/>
          <w:sz w:val="24"/>
          <w:szCs w:val="24"/>
        </w:rPr>
        <w:t>n</w:t>
      </w:r>
      <w:r w:rsidRPr="00C334BE">
        <w:rPr>
          <w:rFonts w:ascii="Times New Roman" w:hAnsi="Times New Roman" w:cs="Times New Roman"/>
          <w:sz w:val="24"/>
          <w:szCs w:val="24"/>
          <w:vertAlign w:val="subscript"/>
        </w:rPr>
        <w:t>о.п</w:t>
      </w:r>
      <w:proofErr w:type="spellEnd"/>
      <w:r w:rsidRPr="00C334BE">
        <w:rPr>
          <w:rFonts w:ascii="Times New Roman" w:hAnsi="Times New Roman" w:cs="Times New Roman"/>
          <w:sz w:val="24"/>
          <w:szCs w:val="24"/>
        </w:rPr>
        <w:t xml:space="preserve">- продолжительность отопительного периода, </w:t>
      </w:r>
      <w:proofErr w:type="spellStart"/>
      <w:r w:rsidRPr="00C334BE">
        <w:rPr>
          <w:rFonts w:ascii="Times New Roman" w:hAnsi="Times New Roman" w:cs="Times New Roman"/>
          <w:sz w:val="24"/>
          <w:szCs w:val="24"/>
        </w:rPr>
        <w:t>сут</w:t>
      </w:r>
      <w:proofErr w:type="spellEnd"/>
      <w:r w:rsidRPr="00C334BE">
        <w:rPr>
          <w:rFonts w:ascii="Times New Roman" w:hAnsi="Times New Roman" w:cs="Times New Roman"/>
          <w:sz w:val="24"/>
          <w:szCs w:val="24"/>
        </w:rPr>
        <w:t>.</w:t>
      </w:r>
    </w:p>
    <w:p w:rsidR="00363C54" w:rsidRPr="00C334BE" w:rsidRDefault="00363C54" w:rsidP="00C334BE">
      <w:pPr>
        <w:pStyle w:val="ab"/>
        <w:spacing w:before="0" w:beforeAutospacing="0" w:after="0" w:afterAutospacing="0"/>
        <w:jc w:val="both"/>
        <w:rPr>
          <w:color w:val="000000"/>
        </w:rPr>
      </w:pPr>
      <w:r w:rsidRPr="00C334BE">
        <w:tab/>
      </w:r>
      <w:r w:rsidRPr="00C334BE">
        <w:rPr>
          <w:color w:val="000000"/>
        </w:rPr>
        <w:t>Таблица 2 -</w:t>
      </w:r>
      <w:r w:rsidRPr="00C334BE">
        <w:rPr>
          <w:rStyle w:val="apple-converted-space"/>
          <w:color w:val="000000"/>
        </w:rPr>
        <w:t> </w:t>
      </w:r>
      <w:r w:rsidRPr="00C334BE">
        <w:rPr>
          <w:rStyle w:val="ac"/>
          <w:color w:val="000000"/>
        </w:rPr>
        <w:t>Нормируемые значения сопротивления теплопередаче ограждающих конструкций</w:t>
      </w:r>
    </w:p>
    <w:tbl>
      <w:tblPr>
        <w:tblW w:w="4250"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4"/>
        <w:gridCol w:w="1574"/>
        <w:gridCol w:w="844"/>
        <w:gridCol w:w="1286"/>
        <w:gridCol w:w="1330"/>
        <w:gridCol w:w="1188"/>
        <w:gridCol w:w="1554"/>
      </w:tblGrid>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p>
        </w:tc>
        <w:tc>
          <w:tcPr>
            <w:tcW w:w="3100" w:type="pct"/>
            <w:gridSpan w:val="5"/>
            <w:hideMark/>
          </w:tcPr>
          <w:p w:rsidR="00363C54" w:rsidRPr="00C334BE" w:rsidRDefault="00363C54" w:rsidP="00C334BE">
            <w:pPr>
              <w:pStyle w:val="ab"/>
              <w:spacing w:before="0" w:beforeAutospacing="0" w:after="0" w:afterAutospacing="0"/>
              <w:jc w:val="both"/>
              <w:rPr>
                <w:color w:val="000000"/>
              </w:rPr>
            </w:pPr>
            <w:r w:rsidRPr="00C334BE">
              <w:rPr>
                <w:color w:val="000000"/>
              </w:rPr>
              <w:t>Нормируемые значения сопротивления теплопередаче</w:t>
            </w:r>
            <w:r w:rsidRPr="00C334BE">
              <w:rPr>
                <w:rStyle w:val="apple-converted-space"/>
                <w:color w:val="000000"/>
              </w:rPr>
              <w:t> </w:t>
            </w:r>
            <w:r w:rsidRPr="00C334BE">
              <w:rPr>
                <w:noProof/>
                <w:color w:val="000000"/>
              </w:rPr>
              <w:drawing>
                <wp:inline distT="0" distB="0" distL="0" distR="0">
                  <wp:extent cx="300990" cy="243205"/>
                  <wp:effectExtent l="19050" t="0" r="3810" b="0"/>
                  <wp:docPr id="44" name="Рисунок 4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04"/>
                          <pic:cNvPicPr>
                            <a:picLocks noChangeAspect="1" noChangeArrowheads="1"/>
                          </pic:cNvPicPr>
                        </pic:nvPicPr>
                        <pic:blipFill>
                          <a:blip r:embed="rId39"/>
                          <a:srcRect/>
                          <a:stretch>
                            <a:fillRect/>
                          </a:stretch>
                        </pic:blipFill>
                        <pic:spPr bwMode="auto">
                          <a:xfrm>
                            <a:off x="0" y="0"/>
                            <a:ext cx="300990" cy="243205"/>
                          </a:xfrm>
                          <a:prstGeom prst="rect">
                            <a:avLst/>
                          </a:prstGeom>
                          <a:noFill/>
                          <a:ln w="9525">
                            <a:noFill/>
                            <a:miter lim="800000"/>
                            <a:headEnd/>
                            <a:tailEnd/>
                          </a:ln>
                        </pic:spPr>
                      </pic:pic>
                    </a:graphicData>
                  </a:graphic>
                </wp:inline>
              </w:drawing>
            </w:r>
            <w:r w:rsidRPr="00C334BE">
              <w:rPr>
                <w:color w:val="000000"/>
              </w:rPr>
              <w:t>, м</w:t>
            </w:r>
            <w:r w:rsidRPr="00C334BE">
              <w:rPr>
                <w:noProof/>
                <w:color w:val="000000"/>
              </w:rPr>
              <w:drawing>
                <wp:inline distT="0" distB="0" distL="0" distR="0">
                  <wp:extent cx="104140" cy="219710"/>
                  <wp:effectExtent l="19050" t="0" r="0" b="0"/>
                  <wp:docPr id="45" name="Рисунок 4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03"/>
                          <pic:cNvPicPr>
                            <a:picLocks noChangeAspect="1" noChangeArrowheads="1"/>
                          </pic:cNvPicPr>
                        </pic:nvPicPr>
                        <pic:blipFill>
                          <a:blip r:embed="rId40"/>
                          <a:srcRect/>
                          <a:stretch>
                            <a:fillRect/>
                          </a:stretch>
                        </pic:blipFill>
                        <pic:spPr bwMode="auto">
                          <a:xfrm>
                            <a:off x="0" y="0"/>
                            <a:ext cx="104140" cy="219710"/>
                          </a:xfrm>
                          <a:prstGeom prst="rect">
                            <a:avLst/>
                          </a:prstGeom>
                          <a:noFill/>
                          <a:ln w="9525">
                            <a:noFill/>
                            <a:miter lim="800000"/>
                            <a:headEnd/>
                            <a:tailEnd/>
                          </a:ln>
                        </pic:spPr>
                      </pic:pic>
                    </a:graphicData>
                  </a:graphic>
                </wp:inline>
              </w:drawing>
            </w:r>
            <w:r w:rsidRPr="00C334BE">
              <w:rPr>
                <w:color w:val="000000"/>
              </w:rPr>
              <w:t>·°С/Вт, ограждающих конструкций</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Здания и помещения, коэффициенты</w:t>
            </w:r>
            <w:r w:rsidRPr="00C334BE">
              <w:rPr>
                <w:rStyle w:val="apple-converted-space"/>
                <w:color w:val="000000"/>
              </w:rPr>
              <w:t> </w:t>
            </w:r>
            <w:r w:rsidRPr="00C334BE">
              <w:rPr>
                <w:noProof/>
                <w:color w:val="000000"/>
              </w:rPr>
              <w:drawing>
                <wp:inline distT="0" distB="0" distL="0" distR="0">
                  <wp:extent cx="127635" cy="139065"/>
                  <wp:effectExtent l="19050" t="0" r="5715" b="0"/>
                  <wp:docPr id="46" name="Рисунок 4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06"/>
                          <pic:cNvPicPr>
                            <a:picLocks noChangeAspect="1" noChangeArrowheads="1"/>
                          </pic:cNvPicPr>
                        </pic:nvPicPr>
                        <pic:blipFill>
                          <a:blip r:embed="rId41"/>
                          <a:srcRect/>
                          <a:stretch>
                            <a:fillRect/>
                          </a:stretch>
                        </pic:blipFill>
                        <pic:spPr bwMode="auto">
                          <a:xfrm>
                            <a:off x="0" y="0"/>
                            <a:ext cx="127635" cy="139065"/>
                          </a:xfrm>
                          <a:prstGeom prst="rect">
                            <a:avLst/>
                          </a:prstGeom>
                          <a:noFill/>
                          <a:ln w="9525">
                            <a:noFill/>
                            <a:miter lim="800000"/>
                            <a:headEnd/>
                            <a:tailEnd/>
                          </a:ln>
                        </pic:spPr>
                      </pic:pic>
                    </a:graphicData>
                  </a:graphic>
                </wp:inline>
              </w:drawing>
            </w:r>
            <w:r w:rsidRPr="00C334BE">
              <w:rPr>
                <w:color w:val="000000"/>
              </w:rPr>
              <w:t>и</w:t>
            </w:r>
            <w:r w:rsidRPr="00C334BE">
              <w:rPr>
                <w:rStyle w:val="apple-converted-space"/>
                <w:color w:val="000000"/>
              </w:rPr>
              <w:t> </w:t>
            </w:r>
            <w:r w:rsidRPr="00C334BE">
              <w:rPr>
                <w:noProof/>
                <w:color w:val="000000"/>
              </w:rPr>
              <w:drawing>
                <wp:inline distT="0" distB="0" distL="0" distR="0">
                  <wp:extent cx="127635" cy="185420"/>
                  <wp:effectExtent l="19050" t="0" r="5715" b="0"/>
                  <wp:docPr id="47" name="Рисунок 4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7"/>
                          <pic:cNvPicPr>
                            <a:picLocks noChangeAspect="1" noChangeArrowheads="1"/>
                          </pic:cNvPicPr>
                        </pic:nvPicPr>
                        <pic:blipFill>
                          <a:blip r:embed="rId42"/>
                          <a:srcRect/>
                          <a:stretch>
                            <a:fillRect/>
                          </a:stretch>
                        </pic:blipFill>
                        <pic:spPr bwMode="auto">
                          <a:xfrm>
                            <a:off x="0" y="0"/>
                            <a:ext cx="127635" cy="185420"/>
                          </a:xfrm>
                          <a:prstGeom prst="rect">
                            <a:avLst/>
                          </a:prstGeom>
                          <a:noFill/>
                          <a:ln w="9525">
                            <a:noFill/>
                            <a:miter lim="800000"/>
                            <a:headEnd/>
                            <a:tailEnd/>
                          </a:ln>
                        </pic:spPr>
                      </pic:pic>
                    </a:graphicData>
                  </a:graphic>
                </wp:inline>
              </w:drawing>
            </w:r>
            <w:r w:rsidRPr="00C334BE">
              <w:rPr>
                <w:color w:val="000000"/>
              </w:rPr>
              <w:t>.</w:t>
            </w:r>
          </w:p>
          <w:p w:rsidR="00363C54" w:rsidRPr="00C334BE" w:rsidRDefault="00363C54" w:rsidP="00C334BE">
            <w:pPr>
              <w:pStyle w:val="ab"/>
              <w:spacing w:before="0" w:beforeAutospacing="0" w:after="0" w:afterAutospacing="0"/>
              <w:jc w:val="both"/>
              <w:rPr>
                <w:color w:val="000000"/>
              </w:rPr>
            </w:pPr>
            <w:r w:rsidRPr="00C334BE">
              <w:rPr>
                <w:color w:val="000000"/>
              </w:rPr>
              <w:t> </w:t>
            </w:r>
          </w:p>
        </w:tc>
        <w:tc>
          <w:tcPr>
            <w:tcW w:w="750" w:type="pct"/>
            <w:hideMark/>
          </w:tcPr>
          <w:p w:rsidR="00363C54" w:rsidRPr="00C334BE" w:rsidRDefault="00363C54" w:rsidP="00C334BE">
            <w:pPr>
              <w:pStyle w:val="ab"/>
              <w:spacing w:before="0" w:beforeAutospacing="0" w:after="0" w:afterAutospacing="0"/>
              <w:jc w:val="both"/>
              <w:rPr>
                <w:color w:val="000000"/>
              </w:rPr>
            </w:pPr>
            <w:proofErr w:type="spellStart"/>
            <w:r w:rsidRPr="00C334BE">
              <w:rPr>
                <w:color w:val="000000"/>
              </w:rPr>
              <w:t>Градусо</w:t>
            </w:r>
            <w:proofErr w:type="spellEnd"/>
            <w:r w:rsidRPr="00C334BE">
              <w:rPr>
                <w:color w:val="000000"/>
              </w:rPr>
              <w:t>-сутки отопительного периода</w:t>
            </w:r>
            <w:r w:rsidRPr="00C334BE">
              <w:rPr>
                <w:rStyle w:val="apple-converted-space"/>
                <w:color w:val="000000"/>
              </w:rPr>
              <w:t> </w:t>
            </w:r>
            <w:r w:rsidRPr="00C334BE">
              <w:rPr>
                <w:color w:val="000000"/>
              </w:rPr>
              <w:br/>
            </w:r>
            <w:r w:rsidRPr="00C334BE">
              <w:rPr>
                <w:noProof/>
                <w:color w:val="000000"/>
              </w:rPr>
              <w:drawing>
                <wp:inline distT="0" distB="0" distL="0" distR="0">
                  <wp:extent cx="231775" cy="231775"/>
                  <wp:effectExtent l="19050" t="0" r="0" b="0"/>
                  <wp:docPr id="48" name="Рисунок 4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05"/>
                          <pic:cNvPicPr>
                            <a:picLocks noChangeAspect="1" noChangeArrowheads="1"/>
                          </pic:cNvPicPr>
                        </pic:nvPicPr>
                        <pic:blipFill>
                          <a:blip r:embed="rId43"/>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C334BE">
              <w:rPr>
                <w:color w:val="000000"/>
              </w:rPr>
              <w:t>, °</w:t>
            </w:r>
            <w:proofErr w:type="spellStart"/>
            <w:r w:rsidRPr="00C334BE">
              <w:rPr>
                <w:color w:val="000000"/>
              </w:rPr>
              <w:t>С·сут</w:t>
            </w:r>
            <w:proofErr w:type="spellEnd"/>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Стен</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Покрытий и перекрытий над проездами</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xml:space="preserve">Перекрытий чердачных, над </w:t>
            </w:r>
            <w:proofErr w:type="spellStart"/>
            <w:r w:rsidRPr="00C334BE">
              <w:rPr>
                <w:color w:val="000000"/>
              </w:rPr>
              <w:t>неотапли</w:t>
            </w:r>
            <w:proofErr w:type="spellEnd"/>
            <w:r w:rsidRPr="00C334BE">
              <w:rPr>
                <w:color w:val="000000"/>
              </w:rPr>
              <w:t xml:space="preserve">- </w:t>
            </w:r>
            <w:proofErr w:type="spellStart"/>
            <w:r w:rsidRPr="00C334BE">
              <w:rPr>
                <w:color w:val="000000"/>
              </w:rPr>
              <w:t>ваемыми</w:t>
            </w:r>
            <w:proofErr w:type="spellEnd"/>
            <w:r w:rsidRPr="00C334BE">
              <w:rPr>
                <w:color w:val="000000"/>
              </w:rPr>
              <w:t xml:space="preserve"> подпольями и подвалами</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Окон и балконных дверей, витрин и витражей</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Фонарей с вертикальным остеклением</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6</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7</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 Жилые, лечебно-профилактические и детские учреждения, школы, интернаты, гостиницы и общежития</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2,1</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2,8</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r>
            <w:r w:rsidRPr="00C334BE">
              <w:rPr>
                <w:color w:val="000000"/>
              </w:rPr>
              <w:lastRenderedPageBreak/>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lastRenderedPageBreak/>
              <w:t>4000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2,8</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3,7</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lastRenderedPageBreak/>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6000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3,5</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5,2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4,6</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0,6</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8000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4,2</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6,2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5,5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0,7</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10000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4,9</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7,2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6,4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0,75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12000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5,6</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8,2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7,3</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0,8</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0,55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r w:rsidRPr="00C334BE">
              <w:rPr>
                <w:noProof/>
                <w:color w:val="000000"/>
              </w:rPr>
              <w:drawing>
                <wp:inline distT="0" distB="0" distL="0" distR="0">
                  <wp:extent cx="127635" cy="139065"/>
                  <wp:effectExtent l="19050" t="0" r="5715" b="0"/>
                  <wp:docPr id="49" name="Рисунок 4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6"/>
                          <pic:cNvPicPr>
                            <a:picLocks noChangeAspect="1" noChangeArrowheads="1"/>
                          </pic:cNvPicPr>
                        </pic:nvPicPr>
                        <pic:blipFill>
                          <a:blip r:embed="rId41"/>
                          <a:srcRect/>
                          <a:stretch>
                            <a:fillRect/>
                          </a:stretch>
                        </pic:blipFill>
                        <pic:spPr bwMode="auto">
                          <a:xfrm>
                            <a:off x="0" y="0"/>
                            <a:ext cx="127635" cy="139065"/>
                          </a:xfrm>
                          <a:prstGeom prst="rect">
                            <a:avLst/>
                          </a:prstGeom>
                          <a:noFill/>
                          <a:ln w="9525">
                            <a:noFill/>
                            <a:miter lim="800000"/>
                            <a:headEnd/>
                            <a:tailEnd/>
                          </a:ln>
                        </pic:spPr>
                      </pic:pic>
                    </a:graphicData>
                  </a:graphic>
                </wp:inline>
              </w:drawing>
            </w:r>
            <w:r w:rsidRPr="00C334BE">
              <w:rPr>
                <w:color w:val="000000"/>
              </w:rPr>
              <w:br/>
              <w:t>     </w:t>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0,00035</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0,00045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0,000025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r w:rsidRPr="00C334BE">
              <w:rPr>
                <w:noProof/>
                <w:color w:val="000000"/>
              </w:rPr>
              <w:drawing>
                <wp:inline distT="0" distB="0" distL="0" distR="0">
                  <wp:extent cx="127635" cy="185420"/>
                  <wp:effectExtent l="19050" t="0" r="5715" b="0"/>
                  <wp:docPr id="50" name="Рисунок 5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07"/>
                          <pic:cNvPicPr>
                            <a:picLocks noChangeAspect="1" noChangeArrowheads="1"/>
                          </pic:cNvPicPr>
                        </pic:nvPicPr>
                        <pic:blipFill>
                          <a:blip r:embed="rId42"/>
                          <a:srcRect/>
                          <a:stretch>
                            <a:fillRect/>
                          </a:stretch>
                        </pic:blipFill>
                        <pic:spPr bwMode="auto">
                          <a:xfrm>
                            <a:off x="0" y="0"/>
                            <a:ext cx="127635" cy="185420"/>
                          </a:xfrm>
                          <a:prstGeom prst="rect">
                            <a:avLst/>
                          </a:prstGeom>
                          <a:noFill/>
                          <a:ln w="9525">
                            <a:noFill/>
                            <a:miter lim="800000"/>
                            <a:headEnd/>
                            <a:tailEnd/>
                          </a:ln>
                        </pic:spPr>
                      </pic:pic>
                    </a:graphicData>
                  </a:graphic>
                </wp:inline>
              </w:drawing>
            </w:r>
            <w:r w:rsidRPr="00C334BE">
              <w:rPr>
                <w:color w:val="000000"/>
              </w:rPr>
              <w:br/>
              <w:t>     </w:t>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1,4</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1,9</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0,25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 Общественные, кроме указанных выше, административные и бытовые, производственные и другие здания и помещения с влажным или мокрым режимом</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1,8</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2,0</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2,4</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2,7</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6000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4,0</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8000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3,6</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4,8</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4,1</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0,6</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10000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4,2</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5,6</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4,8</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0,7</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12000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4,8</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6,4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5,5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0,8</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0,55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r w:rsidRPr="00C334BE">
              <w:rPr>
                <w:noProof/>
                <w:color w:val="000000"/>
              </w:rPr>
              <w:drawing>
                <wp:inline distT="0" distB="0" distL="0" distR="0">
                  <wp:extent cx="127635" cy="150495"/>
                  <wp:effectExtent l="19050" t="0" r="5715" b="0"/>
                  <wp:docPr id="51" name="Рисунок 5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06"/>
                          <pic:cNvPicPr>
                            <a:picLocks noChangeAspect="1" noChangeArrowheads="1"/>
                          </pic:cNvPicPr>
                        </pic:nvPicPr>
                        <pic:blipFill>
                          <a:blip r:embed="rId41"/>
                          <a:srcRect/>
                          <a:stretch>
                            <a:fillRect/>
                          </a:stretch>
                        </pic:blipFill>
                        <pic:spPr bwMode="auto">
                          <a:xfrm>
                            <a:off x="0" y="0"/>
                            <a:ext cx="127635" cy="150495"/>
                          </a:xfrm>
                          <a:prstGeom prst="rect">
                            <a:avLst/>
                          </a:prstGeom>
                          <a:noFill/>
                          <a:ln w="9525">
                            <a:noFill/>
                            <a:miter lim="800000"/>
                            <a:headEnd/>
                            <a:tailEnd/>
                          </a:ln>
                        </pic:spPr>
                      </pic:pic>
                    </a:graphicData>
                  </a:graphic>
                </wp:inline>
              </w:drawing>
            </w:r>
            <w:r w:rsidRPr="00C334BE">
              <w:rPr>
                <w:color w:val="000000"/>
              </w:rPr>
              <w:br/>
              <w:t>     </w:t>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0,0003</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0,00035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0,00005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0,000025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r w:rsidRPr="00C334BE">
              <w:rPr>
                <w:noProof/>
                <w:color w:val="000000"/>
              </w:rPr>
              <w:drawing>
                <wp:inline distT="0" distB="0" distL="0" distR="0">
                  <wp:extent cx="127635" cy="185420"/>
                  <wp:effectExtent l="19050" t="0" r="5715" b="0"/>
                  <wp:docPr id="52" name="Рисунок 5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07"/>
                          <pic:cNvPicPr>
                            <a:picLocks noChangeAspect="1" noChangeArrowheads="1"/>
                          </pic:cNvPicPr>
                        </pic:nvPicPr>
                        <pic:blipFill>
                          <a:blip r:embed="rId42"/>
                          <a:srcRect/>
                          <a:stretch>
                            <a:fillRect/>
                          </a:stretch>
                        </pic:blipFill>
                        <pic:spPr bwMode="auto">
                          <a:xfrm>
                            <a:off x="0" y="0"/>
                            <a:ext cx="127635" cy="185420"/>
                          </a:xfrm>
                          <a:prstGeom prst="rect">
                            <a:avLst/>
                          </a:prstGeom>
                          <a:noFill/>
                          <a:ln w="9525">
                            <a:noFill/>
                            <a:miter lim="800000"/>
                            <a:headEnd/>
                            <a:tailEnd/>
                          </a:ln>
                        </pic:spPr>
                      </pic:pic>
                    </a:graphicData>
                  </a:graphic>
                </wp:inline>
              </w:drawing>
            </w:r>
            <w:r w:rsidRPr="00C334BE">
              <w:rPr>
                <w:color w:val="000000"/>
              </w:rPr>
              <w:br/>
              <w:t>     </w:t>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1,2</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1,6</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1,3</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0,2</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0,25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xml:space="preserve">3 Производственные </w:t>
            </w:r>
            <w:r w:rsidRPr="00C334BE">
              <w:rPr>
                <w:color w:val="000000"/>
              </w:rPr>
              <w:lastRenderedPageBreak/>
              <w:t>с сухим и нормальным режимами</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lastRenderedPageBreak/>
              <w:t>2000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1,4</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2,0</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0,25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0,2</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lastRenderedPageBreak/>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1,8</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1,8</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0,25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6000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2,2</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3,0</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8000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2,6</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2,6</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0,35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10000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4,0</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3,0</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br/>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12000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3,4</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4,5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3,4</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0,45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r w:rsidRPr="00C334BE">
              <w:rPr>
                <w:noProof/>
                <w:color w:val="000000"/>
              </w:rPr>
              <w:drawing>
                <wp:inline distT="0" distB="0" distL="0" distR="0">
                  <wp:extent cx="127635" cy="139065"/>
                  <wp:effectExtent l="19050" t="0" r="5715" b="0"/>
                  <wp:docPr id="53" name="Рисунок 5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06"/>
                          <pic:cNvPicPr>
                            <a:picLocks noChangeAspect="1" noChangeArrowheads="1"/>
                          </pic:cNvPicPr>
                        </pic:nvPicPr>
                        <pic:blipFill>
                          <a:blip r:embed="rId41"/>
                          <a:srcRect/>
                          <a:stretch>
                            <a:fillRect/>
                          </a:stretch>
                        </pic:blipFill>
                        <pic:spPr bwMode="auto">
                          <a:xfrm>
                            <a:off x="0" y="0"/>
                            <a:ext cx="127635" cy="139065"/>
                          </a:xfrm>
                          <a:prstGeom prst="rect">
                            <a:avLst/>
                          </a:prstGeom>
                          <a:noFill/>
                          <a:ln w="9525">
                            <a:noFill/>
                            <a:miter lim="800000"/>
                            <a:headEnd/>
                            <a:tailEnd/>
                          </a:ln>
                        </pic:spPr>
                      </pic:pic>
                    </a:graphicData>
                  </a:graphic>
                </wp:inline>
              </w:drawing>
            </w:r>
            <w:r w:rsidRPr="00C334BE">
              <w:rPr>
                <w:color w:val="000000"/>
              </w:rPr>
              <w:br/>
              <w:t>     </w:t>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0,0002</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0,00025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0,0002</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0,000025</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0,000025</w:t>
            </w:r>
          </w:p>
        </w:tc>
      </w:tr>
      <w:tr w:rsidR="00363C54" w:rsidRPr="00C334BE" w:rsidTr="006A311D">
        <w:trPr>
          <w:tblCellSpacing w:w="22" w:type="dxa"/>
          <w:jc w:val="center"/>
        </w:trPr>
        <w:tc>
          <w:tcPr>
            <w:tcW w:w="10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     </w:t>
            </w:r>
            <w:r w:rsidRPr="00C334BE">
              <w:rPr>
                <w:noProof/>
                <w:color w:val="000000"/>
              </w:rPr>
              <w:drawing>
                <wp:inline distT="0" distB="0" distL="0" distR="0">
                  <wp:extent cx="127635" cy="185420"/>
                  <wp:effectExtent l="19050" t="0" r="5715" b="0"/>
                  <wp:docPr id="54" name="Рисунок 5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07"/>
                          <pic:cNvPicPr>
                            <a:picLocks noChangeAspect="1" noChangeArrowheads="1"/>
                          </pic:cNvPicPr>
                        </pic:nvPicPr>
                        <pic:blipFill>
                          <a:blip r:embed="rId42"/>
                          <a:srcRect/>
                          <a:stretch>
                            <a:fillRect/>
                          </a:stretch>
                        </pic:blipFill>
                        <pic:spPr bwMode="auto">
                          <a:xfrm>
                            <a:off x="0" y="0"/>
                            <a:ext cx="127635" cy="185420"/>
                          </a:xfrm>
                          <a:prstGeom prst="rect">
                            <a:avLst/>
                          </a:prstGeom>
                          <a:noFill/>
                          <a:ln w="9525">
                            <a:noFill/>
                            <a:miter lim="800000"/>
                            <a:headEnd/>
                            <a:tailEnd/>
                          </a:ln>
                        </pic:spPr>
                      </pic:pic>
                    </a:graphicData>
                  </a:graphic>
                </wp:inline>
              </w:drawing>
            </w:r>
            <w:r w:rsidRPr="00C334BE">
              <w:rPr>
                <w:color w:val="000000"/>
              </w:rPr>
              <w:br/>
              <w:t>     </w:t>
            </w:r>
            <w:r w:rsidRPr="00C334BE">
              <w:rPr>
                <w:color w:val="000000"/>
              </w:rPr>
              <w:br/>
              <w:t> </w:t>
            </w:r>
          </w:p>
        </w:tc>
        <w:tc>
          <w:tcPr>
            <w:tcW w:w="75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1,0</w:t>
            </w:r>
          </w:p>
        </w:tc>
        <w:tc>
          <w:tcPr>
            <w:tcW w:w="5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1,5</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1,0</w:t>
            </w:r>
          </w:p>
        </w:tc>
        <w:tc>
          <w:tcPr>
            <w:tcW w:w="6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0,2</w:t>
            </w:r>
          </w:p>
        </w:tc>
        <w:tc>
          <w:tcPr>
            <w:tcW w:w="800" w:type="pct"/>
            <w:hideMark/>
          </w:tcPr>
          <w:p w:rsidR="00363C54" w:rsidRPr="00C334BE" w:rsidRDefault="00363C54" w:rsidP="00C334BE">
            <w:pPr>
              <w:pStyle w:val="ab"/>
              <w:spacing w:before="0" w:beforeAutospacing="0" w:after="0" w:afterAutospacing="0"/>
              <w:jc w:val="both"/>
              <w:rPr>
                <w:color w:val="000000"/>
              </w:rPr>
            </w:pPr>
            <w:r w:rsidRPr="00C334BE">
              <w:rPr>
                <w:color w:val="000000"/>
              </w:rPr>
              <w:t>0,15</w:t>
            </w:r>
          </w:p>
        </w:tc>
      </w:tr>
      <w:tr w:rsidR="00363C54" w:rsidRPr="00C334BE" w:rsidTr="006A311D">
        <w:trPr>
          <w:tblCellSpacing w:w="22" w:type="dxa"/>
          <w:jc w:val="center"/>
        </w:trPr>
        <w:tc>
          <w:tcPr>
            <w:tcW w:w="4950" w:type="pct"/>
            <w:gridSpan w:val="7"/>
            <w:hideMark/>
          </w:tcPr>
          <w:p w:rsidR="00363C54" w:rsidRPr="00C334BE" w:rsidRDefault="00363C54" w:rsidP="00C334BE">
            <w:pPr>
              <w:pStyle w:val="ab"/>
              <w:spacing w:before="0" w:beforeAutospacing="0" w:after="0" w:afterAutospacing="0"/>
              <w:jc w:val="both"/>
              <w:rPr>
                <w:color w:val="000000"/>
              </w:rPr>
            </w:pPr>
            <w:r w:rsidRPr="00C334BE">
              <w:rPr>
                <w:color w:val="000000"/>
              </w:rPr>
              <w:t>     Примечания</w:t>
            </w:r>
            <w:r w:rsidRPr="00C334BE">
              <w:rPr>
                <w:color w:val="000000"/>
              </w:rPr>
              <w:br/>
              <w:t>     </w:t>
            </w:r>
            <w:r w:rsidRPr="00C334BE">
              <w:rPr>
                <w:color w:val="000000"/>
              </w:rPr>
              <w:br/>
              <w:t>     1 Значения</w:t>
            </w:r>
            <w:r w:rsidRPr="00C334BE">
              <w:rPr>
                <w:rStyle w:val="apple-converted-space"/>
                <w:color w:val="000000"/>
              </w:rPr>
              <w:t> </w:t>
            </w:r>
            <w:r w:rsidRPr="00C334BE">
              <w:rPr>
                <w:noProof/>
                <w:color w:val="000000"/>
              </w:rPr>
              <w:drawing>
                <wp:inline distT="0" distB="0" distL="0" distR="0">
                  <wp:extent cx="300990" cy="243205"/>
                  <wp:effectExtent l="19050" t="0" r="3810" b="0"/>
                  <wp:docPr id="55" name="Рисунок 5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04"/>
                          <pic:cNvPicPr>
                            <a:picLocks noChangeAspect="1" noChangeArrowheads="1"/>
                          </pic:cNvPicPr>
                        </pic:nvPicPr>
                        <pic:blipFill>
                          <a:blip r:embed="rId39"/>
                          <a:srcRect/>
                          <a:stretch>
                            <a:fillRect/>
                          </a:stretch>
                        </pic:blipFill>
                        <pic:spPr bwMode="auto">
                          <a:xfrm>
                            <a:off x="0" y="0"/>
                            <a:ext cx="300990" cy="243205"/>
                          </a:xfrm>
                          <a:prstGeom prst="rect">
                            <a:avLst/>
                          </a:prstGeom>
                          <a:noFill/>
                          <a:ln w="9525">
                            <a:noFill/>
                            <a:miter lim="800000"/>
                            <a:headEnd/>
                            <a:tailEnd/>
                          </a:ln>
                        </pic:spPr>
                      </pic:pic>
                    </a:graphicData>
                  </a:graphic>
                </wp:inline>
              </w:drawing>
            </w:r>
            <w:r w:rsidRPr="00C334BE">
              <w:rPr>
                <w:color w:val="000000"/>
              </w:rPr>
              <w:t>для величин</w:t>
            </w:r>
            <w:r w:rsidRPr="00C334BE">
              <w:rPr>
                <w:rStyle w:val="apple-converted-space"/>
                <w:color w:val="000000"/>
              </w:rPr>
              <w:t> </w:t>
            </w:r>
            <w:r w:rsidRPr="00C334BE">
              <w:rPr>
                <w:noProof/>
                <w:color w:val="000000"/>
              </w:rPr>
              <w:drawing>
                <wp:inline distT="0" distB="0" distL="0" distR="0">
                  <wp:extent cx="231775" cy="231775"/>
                  <wp:effectExtent l="19050" t="0" r="0" b="0"/>
                  <wp:docPr id="56" name="Рисунок 5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05"/>
                          <pic:cNvPicPr>
                            <a:picLocks noChangeAspect="1" noChangeArrowheads="1"/>
                          </pic:cNvPicPr>
                        </pic:nvPicPr>
                        <pic:blipFill>
                          <a:blip r:embed="rId43"/>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C334BE">
              <w:rPr>
                <w:color w:val="000000"/>
              </w:rPr>
              <w:t>, отличающихся от табличных, следует определять по формуле</w:t>
            </w:r>
            <w:r w:rsidRPr="00C334BE">
              <w:rPr>
                <w:color w:val="000000"/>
              </w:rPr>
              <w:br/>
              <w:t>     </w:t>
            </w:r>
          </w:p>
          <w:p w:rsidR="00363C54" w:rsidRPr="00C334BE" w:rsidRDefault="00363C54" w:rsidP="00C334BE">
            <w:pPr>
              <w:pStyle w:val="ab"/>
              <w:spacing w:before="0" w:beforeAutospacing="0" w:after="0" w:afterAutospacing="0"/>
              <w:jc w:val="both"/>
              <w:rPr>
                <w:color w:val="000000"/>
              </w:rPr>
            </w:pPr>
            <w:r w:rsidRPr="00C334BE">
              <w:rPr>
                <w:noProof/>
                <w:color w:val="000000"/>
              </w:rPr>
              <w:drawing>
                <wp:inline distT="0" distB="0" distL="0" distR="0">
                  <wp:extent cx="995680" cy="243205"/>
                  <wp:effectExtent l="19050" t="0" r="0" b="0"/>
                  <wp:docPr id="57" name="Рисунок 5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8"/>
                          <pic:cNvPicPr>
                            <a:picLocks noChangeAspect="1" noChangeArrowheads="1"/>
                          </pic:cNvPicPr>
                        </pic:nvPicPr>
                        <pic:blipFill>
                          <a:blip r:embed="rId44"/>
                          <a:srcRect/>
                          <a:stretch>
                            <a:fillRect/>
                          </a:stretch>
                        </pic:blipFill>
                        <pic:spPr bwMode="auto">
                          <a:xfrm>
                            <a:off x="0" y="0"/>
                            <a:ext cx="995680" cy="243205"/>
                          </a:xfrm>
                          <a:prstGeom prst="rect">
                            <a:avLst/>
                          </a:prstGeom>
                          <a:noFill/>
                          <a:ln w="9525">
                            <a:noFill/>
                            <a:miter lim="800000"/>
                            <a:headEnd/>
                            <a:tailEnd/>
                          </a:ln>
                        </pic:spPr>
                      </pic:pic>
                    </a:graphicData>
                  </a:graphic>
                </wp:inline>
              </w:drawing>
            </w:r>
            <w:r w:rsidRPr="00C334BE">
              <w:rPr>
                <w:color w:val="000000"/>
              </w:rPr>
              <w:t>,                                                            (1)</w:t>
            </w:r>
          </w:p>
          <w:p w:rsidR="00363C54" w:rsidRPr="00C334BE" w:rsidRDefault="00363C54" w:rsidP="00C334BE">
            <w:pPr>
              <w:pStyle w:val="ab"/>
              <w:spacing w:before="0" w:beforeAutospacing="0" w:after="0" w:afterAutospacing="0"/>
              <w:jc w:val="both"/>
              <w:rPr>
                <w:color w:val="000000"/>
              </w:rPr>
            </w:pPr>
            <w:r w:rsidRPr="00C334BE">
              <w:rPr>
                <w:color w:val="000000"/>
              </w:rPr>
              <w:t>     </w:t>
            </w:r>
            <w:r w:rsidRPr="00C334BE">
              <w:rPr>
                <w:color w:val="000000"/>
              </w:rPr>
              <w:br/>
              <w:t>     где</w:t>
            </w:r>
            <w:r w:rsidRPr="00C334BE">
              <w:rPr>
                <w:rStyle w:val="apple-converted-space"/>
                <w:color w:val="000000"/>
              </w:rPr>
              <w:t> </w:t>
            </w:r>
            <w:r w:rsidRPr="00C334BE">
              <w:rPr>
                <w:noProof/>
                <w:color w:val="000000"/>
              </w:rPr>
              <w:drawing>
                <wp:inline distT="0" distB="0" distL="0" distR="0">
                  <wp:extent cx="231775" cy="231775"/>
                  <wp:effectExtent l="19050" t="0" r="0" b="0"/>
                  <wp:docPr id="58" name="Рисунок 58"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05"/>
                          <pic:cNvPicPr>
                            <a:picLocks noChangeAspect="1" noChangeArrowheads="1"/>
                          </pic:cNvPicPr>
                        </pic:nvPicPr>
                        <pic:blipFill>
                          <a:blip r:embed="rId43"/>
                          <a:srcRect/>
                          <a:stretch>
                            <a:fillRect/>
                          </a:stretch>
                        </pic:blipFill>
                        <pic:spPr bwMode="auto">
                          <a:xfrm>
                            <a:off x="0" y="0"/>
                            <a:ext cx="231775" cy="231775"/>
                          </a:xfrm>
                          <a:prstGeom prst="rect">
                            <a:avLst/>
                          </a:prstGeom>
                          <a:noFill/>
                          <a:ln w="9525">
                            <a:noFill/>
                            <a:miter lim="800000"/>
                            <a:headEnd/>
                            <a:tailEnd/>
                          </a:ln>
                        </pic:spPr>
                      </pic:pic>
                    </a:graphicData>
                  </a:graphic>
                </wp:inline>
              </w:drawing>
            </w:r>
            <w:r w:rsidRPr="00C334BE">
              <w:rPr>
                <w:color w:val="000000"/>
              </w:rPr>
              <w:t xml:space="preserve">- </w:t>
            </w:r>
            <w:proofErr w:type="spellStart"/>
            <w:r w:rsidRPr="00C334BE">
              <w:rPr>
                <w:color w:val="000000"/>
              </w:rPr>
              <w:t>градусо</w:t>
            </w:r>
            <w:proofErr w:type="spellEnd"/>
            <w:r w:rsidRPr="00C334BE">
              <w:rPr>
                <w:color w:val="000000"/>
              </w:rPr>
              <w:t>-сутки отопительного периода, °</w:t>
            </w:r>
            <w:proofErr w:type="spellStart"/>
            <w:r w:rsidRPr="00C334BE">
              <w:rPr>
                <w:color w:val="000000"/>
              </w:rPr>
              <w:t>С·сут</w:t>
            </w:r>
            <w:proofErr w:type="spellEnd"/>
            <w:r w:rsidRPr="00C334BE">
              <w:rPr>
                <w:color w:val="000000"/>
              </w:rPr>
              <w:t>, для конкретного пункта;</w:t>
            </w:r>
            <w:r w:rsidRPr="00C334BE">
              <w:rPr>
                <w:color w:val="000000"/>
              </w:rPr>
              <w:br/>
            </w:r>
            <w:r w:rsidRPr="00C334BE">
              <w:rPr>
                <w:color w:val="000000"/>
              </w:rPr>
              <w:br/>
              <w:t>     </w:t>
            </w:r>
            <w:r w:rsidRPr="00C334BE">
              <w:rPr>
                <w:noProof/>
                <w:color w:val="000000"/>
              </w:rPr>
              <w:drawing>
                <wp:inline distT="0" distB="0" distL="0" distR="0">
                  <wp:extent cx="127635" cy="139065"/>
                  <wp:effectExtent l="19050" t="0" r="5715" b="0"/>
                  <wp:docPr id="59" name="Рисунок 5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06"/>
                          <pic:cNvPicPr>
                            <a:picLocks noChangeAspect="1" noChangeArrowheads="1"/>
                          </pic:cNvPicPr>
                        </pic:nvPicPr>
                        <pic:blipFill>
                          <a:blip r:embed="rId41"/>
                          <a:srcRect/>
                          <a:stretch>
                            <a:fillRect/>
                          </a:stretch>
                        </pic:blipFill>
                        <pic:spPr bwMode="auto">
                          <a:xfrm>
                            <a:off x="0" y="0"/>
                            <a:ext cx="127635" cy="139065"/>
                          </a:xfrm>
                          <a:prstGeom prst="rect">
                            <a:avLst/>
                          </a:prstGeom>
                          <a:noFill/>
                          <a:ln w="9525">
                            <a:noFill/>
                            <a:miter lim="800000"/>
                            <a:headEnd/>
                            <a:tailEnd/>
                          </a:ln>
                        </pic:spPr>
                      </pic:pic>
                    </a:graphicData>
                  </a:graphic>
                </wp:inline>
              </w:drawing>
            </w:r>
            <w:r w:rsidRPr="00C334BE">
              <w:rPr>
                <w:color w:val="000000"/>
              </w:rPr>
              <w:t>,</w:t>
            </w:r>
            <w:r w:rsidRPr="00C334BE">
              <w:rPr>
                <w:rStyle w:val="apple-converted-space"/>
                <w:color w:val="000000"/>
              </w:rPr>
              <w:t> </w:t>
            </w:r>
            <w:r w:rsidRPr="00C334BE">
              <w:rPr>
                <w:noProof/>
                <w:color w:val="000000"/>
              </w:rPr>
              <w:drawing>
                <wp:inline distT="0" distB="0" distL="0" distR="0">
                  <wp:extent cx="127635" cy="185420"/>
                  <wp:effectExtent l="19050" t="0" r="5715" b="0"/>
                  <wp:docPr id="60" name="Рисунок 6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07"/>
                          <pic:cNvPicPr>
                            <a:picLocks noChangeAspect="1" noChangeArrowheads="1"/>
                          </pic:cNvPicPr>
                        </pic:nvPicPr>
                        <pic:blipFill>
                          <a:blip r:embed="rId42"/>
                          <a:srcRect/>
                          <a:stretch>
                            <a:fillRect/>
                          </a:stretch>
                        </pic:blipFill>
                        <pic:spPr bwMode="auto">
                          <a:xfrm>
                            <a:off x="0" y="0"/>
                            <a:ext cx="127635" cy="185420"/>
                          </a:xfrm>
                          <a:prstGeom prst="rect">
                            <a:avLst/>
                          </a:prstGeom>
                          <a:noFill/>
                          <a:ln w="9525">
                            <a:noFill/>
                            <a:miter lim="800000"/>
                            <a:headEnd/>
                            <a:tailEnd/>
                          </a:ln>
                        </pic:spPr>
                      </pic:pic>
                    </a:graphicData>
                  </a:graphic>
                </wp:inline>
              </w:drawing>
            </w:r>
            <w:r w:rsidRPr="00C334BE">
              <w:rPr>
                <w:color w:val="000000"/>
              </w:rPr>
              <w:t>- коэффициенты, значения которых следует принимать по данным таблицы для соответствующих групп зданий, за исключением графы 6 для группы зданий в поз.1, где для интервала до 6000 °</w:t>
            </w:r>
            <w:proofErr w:type="spellStart"/>
            <w:r w:rsidRPr="00C334BE">
              <w:rPr>
                <w:color w:val="000000"/>
              </w:rPr>
              <w:t>С·сут</w:t>
            </w:r>
            <w:proofErr w:type="spellEnd"/>
            <w:r w:rsidRPr="00C334BE">
              <w:rPr>
                <w:color w:val="000000"/>
              </w:rPr>
              <w:t>:</w:t>
            </w:r>
            <w:r w:rsidRPr="00C334BE">
              <w:rPr>
                <w:rStyle w:val="apple-converted-space"/>
                <w:color w:val="000000"/>
              </w:rPr>
              <w:t> </w:t>
            </w:r>
            <w:r w:rsidRPr="00C334BE">
              <w:rPr>
                <w:noProof/>
                <w:color w:val="000000"/>
              </w:rPr>
              <w:drawing>
                <wp:inline distT="0" distB="0" distL="0" distR="0">
                  <wp:extent cx="845185" cy="196850"/>
                  <wp:effectExtent l="19050" t="0" r="0" b="0"/>
                  <wp:docPr id="61" name="Рисунок 6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09"/>
                          <pic:cNvPicPr>
                            <a:picLocks noChangeAspect="1" noChangeArrowheads="1"/>
                          </pic:cNvPicPr>
                        </pic:nvPicPr>
                        <pic:blipFill>
                          <a:blip r:embed="rId45"/>
                          <a:srcRect/>
                          <a:stretch>
                            <a:fillRect/>
                          </a:stretch>
                        </pic:blipFill>
                        <pic:spPr bwMode="auto">
                          <a:xfrm>
                            <a:off x="0" y="0"/>
                            <a:ext cx="845185" cy="196850"/>
                          </a:xfrm>
                          <a:prstGeom prst="rect">
                            <a:avLst/>
                          </a:prstGeom>
                          <a:noFill/>
                          <a:ln w="9525">
                            <a:noFill/>
                            <a:miter lim="800000"/>
                            <a:headEnd/>
                            <a:tailEnd/>
                          </a:ln>
                        </pic:spPr>
                      </pic:pic>
                    </a:graphicData>
                  </a:graphic>
                </wp:inline>
              </w:drawing>
            </w:r>
            <w:r w:rsidRPr="00C334BE">
              <w:rPr>
                <w:color w:val="000000"/>
              </w:rPr>
              <w:t>,</w:t>
            </w:r>
            <w:r w:rsidRPr="00C334BE">
              <w:rPr>
                <w:rStyle w:val="apple-converted-space"/>
                <w:color w:val="000000"/>
              </w:rPr>
              <w:t> </w:t>
            </w:r>
            <w:r w:rsidRPr="00C334BE">
              <w:rPr>
                <w:noProof/>
                <w:color w:val="000000"/>
              </w:rPr>
              <w:drawing>
                <wp:inline distT="0" distB="0" distL="0" distR="0">
                  <wp:extent cx="532130" cy="196850"/>
                  <wp:effectExtent l="19050" t="0" r="1270" b="0"/>
                  <wp:docPr id="62" name="Рисунок 6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10"/>
                          <pic:cNvPicPr>
                            <a:picLocks noChangeAspect="1" noChangeArrowheads="1"/>
                          </pic:cNvPicPr>
                        </pic:nvPicPr>
                        <pic:blipFill>
                          <a:blip r:embed="rId46"/>
                          <a:srcRect/>
                          <a:stretch>
                            <a:fillRect/>
                          </a:stretch>
                        </pic:blipFill>
                        <pic:spPr bwMode="auto">
                          <a:xfrm>
                            <a:off x="0" y="0"/>
                            <a:ext cx="532130" cy="196850"/>
                          </a:xfrm>
                          <a:prstGeom prst="rect">
                            <a:avLst/>
                          </a:prstGeom>
                          <a:noFill/>
                          <a:ln w="9525">
                            <a:noFill/>
                            <a:miter lim="800000"/>
                            <a:headEnd/>
                            <a:tailEnd/>
                          </a:ln>
                        </pic:spPr>
                      </pic:pic>
                    </a:graphicData>
                  </a:graphic>
                </wp:inline>
              </w:drawing>
            </w:r>
            <w:r w:rsidRPr="00C334BE">
              <w:rPr>
                <w:color w:val="000000"/>
              </w:rPr>
              <w:t>; для интервала 6000-8000 °</w:t>
            </w:r>
            <w:proofErr w:type="spellStart"/>
            <w:r w:rsidRPr="00C334BE">
              <w:rPr>
                <w:color w:val="000000"/>
              </w:rPr>
              <w:t>С·сут</w:t>
            </w:r>
            <w:proofErr w:type="spellEnd"/>
            <w:r w:rsidRPr="00C334BE">
              <w:rPr>
                <w:color w:val="000000"/>
              </w:rPr>
              <w:t>:</w:t>
            </w:r>
            <w:r w:rsidRPr="00C334BE">
              <w:rPr>
                <w:rStyle w:val="apple-converted-space"/>
                <w:color w:val="000000"/>
              </w:rPr>
              <w:t> </w:t>
            </w:r>
            <w:r w:rsidRPr="00C334BE">
              <w:rPr>
                <w:noProof/>
                <w:color w:val="000000"/>
              </w:rPr>
              <w:drawing>
                <wp:inline distT="0" distB="0" distL="0" distR="0">
                  <wp:extent cx="775335" cy="196850"/>
                  <wp:effectExtent l="19050" t="0" r="5715" b="0"/>
                  <wp:docPr id="63" name="Рисунок 6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11"/>
                          <pic:cNvPicPr>
                            <a:picLocks noChangeAspect="1" noChangeArrowheads="1"/>
                          </pic:cNvPicPr>
                        </pic:nvPicPr>
                        <pic:blipFill>
                          <a:blip r:embed="rId47"/>
                          <a:srcRect/>
                          <a:stretch>
                            <a:fillRect/>
                          </a:stretch>
                        </pic:blipFill>
                        <pic:spPr bwMode="auto">
                          <a:xfrm>
                            <a:off x="0" y="0"/>
                            <a:ext cx="775335" cy="196850"/>
                          </a:xfrm>
                          <a:prstGeom prst="rect">
                            <a:avLst/>
                          </a:prstGeom>
                          <a:noFill/>
                          <a:ln w="9525">
                            <a:noFill/>
                            <a:miter lim="800000"/>
                            <a:headEnd/>
                            <a:tailEnd/>
                          </a:ln>
                        </pic:spPr>
                      </pic:pic>
                    </a:graphicData>
                  </a:graphic>
                </wp:inline>
              </w:drawing>
            </w:r>
            <w:r w:rsidRPr="00C334BE">
              <w:rPr>
                <w:color w:val="000000"/>
              </w:rPr>
              <w:t>,</w:t>
            </w:r>
            <w:r w:rsidRPr="00C334BE">
              <w:rPr>
                <w:rStyle w:val="apple-converted-space"/>
                <w:color w:val="000000"/>
              </w:rPr>
              <w:t> </w:t>
            </w:r>
            <w:r w:rsidRPr="00C334BE">
              <w:rPr>
                <w:noProof/>
                <w:color w:val="000000"/>
              </w:rPr>
              <w:drawing>
                <wp:inline distT="0" distB="0" distL="0" distR="0">
                  <wp:extent cx="462915" cy="196850"/>
                  <wp:effectExtent l="19050" t="0" r="0" b="0"/>
                  <wp:docPr id="64" name="Рисунок 64"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12"/>
                          <pic:cNvPicPr>
                            <a:picLocks noChangeAspect="1" noChangeArrowheads="1"/>
                          </pic:cNvPicPr>
                        </pic:nvPicPr>
                        <pic:blipFill>
                          <a:blip r:embed="rId48"/>
                          <a:srcRect/>
                          <a:stretch>
                            <a:fillRect/>
                          </a:stretch>
                        </pic:blipFill>
                        <pic:spPr bwMode="auto">
                          <a:xfrm>
                            <a:off x="0" y="0"/>
                            <a:ext cx="462915" cy="196850"/>
                          </a:xfrm>
                          <a:prstGeom prst="rect">
                            <a:avLst/>
                          </a:prstGeom>
                          <a:noFill/>
                          <a:ln w="9525">
                            <a:noFill/>
                            <a:miter lim="800000"/>
                            <a:headEnd/>
                            <a:tailEnd/>
                          </a:ln>
                        </pic:spPr>
                      </pic:pic>
                    </a:graphicData>
                  </a:graphic>
                </wp:inline>
              </w:drawing>
            </w:r>
            <w:r w:rsidRPr="00C334BE">
              <w:rPr>
                <w:color w:val="000000"/>
              </w:rPr>
              <w:t>; для интервала 8000 °</w:t>
            </w:r>
            <w:proofErr w:type="spellStart"/>
            <w:r w:rsidRPr="00C334BE">
              <w:rPr>
                <w:color w:val="000000"/>
              </w:rPr>
              <w:t>С·сут</w:t>
            </w:r>
            <w:proofErr w:type="spellEnd"/>
            <w:r w:rsidRPr="00C334BE">
              <w:rPr>
                <w:color w:val="000000"/>
              </w:rPr>
              <w:t xml:space="preserve"> и более:</w:t>
            </w:r>
            <w:r w:rsidRPr="00C334BE">
              <w:rPr>
                <w:rStyle w:val="apple-converted-space"/>
                <w:color w:val="000000"/>
              </w:rPr>
              <w:t> </w:t>
            </w:r>
            <w:r w:rsidRPr="00C334BE">
              <w:rPr>
                <w:noProof/>
                <w:color w:val="000000"/>
              </w:rPr>
              <w:drawing>
                <wp:inline distT="0" distB="0" distL="0" distR="0">
                  <wp:extent cx="845185" cy="196850"/>
                  <wp:effectExtent l="19050" t="0" r="0" b="0"/>
                  <wp:docPr id="65" name="Рисунок 65"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13"/>
                          <pic:cNvPicPr>
                            <a:picLocks noChangeAspect="1" noChangeArrowheads="1"/>
                          </pic:cNvPicPr>
                        </pic:nvPicPr>
                        <pic:blipFill>
                          <a:blip r:embed="rId49"/>
                          <a:srcRect/>
                          <a:stretch>
                            <a:fillRect/>
                          </a:stretch>
                        </pic:blipFill>
                        <pic:spPr bwMode="auto">
                          <a:xfrm>
                            <a:off x="0" y="0"/>
                            <a:ext cx="845185" cy="196850"/>
                          </a:xfrm>
                          <a:prstGeom prst="rect">
                            <a:avLst/>
                          </a:prstGeom>
                          <a:noFill/>
                          <a:ln w="9525">
                            <a:noFill/>
                            <a:miter lim="800000"/>
                            <a:headEnd/>
                            <a:tailEnd/>
                          </a:ln>
                        </pic:spPr>
                      </pic:pic>
                    </a:graphicData>
                  </a:graphic>
                </wp:inline>
              </w:drawing>
            </w:r>
            <w:r w:rsidRPr="00C334BE">
              <w:rPr>
                <w:color w:val="000000"/>
              </w:rPr>
              <w:t>,</w:t>
            </w:r>
            <w:r w:rsidRPr="00C334BE">
              <w:rPr>
                <w:rStyle w:val="apple-converted-space"/>
                <w:color w:val="000000"/>
              </w:rPr>
              <w:t> </w:t>
            </w:r>
            <w:r w:rsidRPr="00C334BE">
              <w:rPr>
                <w:noProof/>
                <w:color w:val="000000"/>
              </w:rPr>
              <w:drawing>
                <wp:inline distT="0" distB="0" distL="0" distR="0">
                  <wp:extent cx="462915" cy="196850"/>
                  <wp:effectExtent l="19050" t="0" r="0" b="0"/>
                  <wp:docPr id="66" name="Рисунок 6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14"/>
                          <pic:cNvPicPr>
                            <a:picLocks noChangeAspect="1" noChangeArrowheads="1"/>
                          </pic:cNvPicPr>
                        </pic:nvPicPr>
                        <pic:blipFill>
                          <a:blip r:embed="rId50"/>
                          <a:srcRect/>
                          <a:stretch>
                            <a:fillRect/>
                          </a:stretch>
                        </pic:blipFill>
                        <pic:spPr bwMode="auto">
                          <a:xfrm>
                            <a:off x="0" y="0"/>
                            <a:ext cx="462915" cy="196850"/>
                          </a:xfrm>
                          <a:prstGeom prst="rect">
                            <a:avLst/>
                          </a:prstGeom>
                          <a:noFill/>
                          <a:ln w="9525">
                            <a:noFill/>
                            <a:miter lim="800000"/>
                            <a:headEnd/>
                            <a:tailEnd/>
                          </a:ln>
                        </pic:spPr>
                      </pic:pic>
                    </a:graphicData>
                  </a:graphic>
                </wp:inline>
              </w:drawing>
            </w:r>
            <w:r w:rsidRPr="00C334BE">
              <w:rPr>
                <w:color w:val="000000"/>
              </w:rPr>
              <w:t>.</w:t>
            </w:r>
            <w:r w:rsidRPr="00C334BE">
              <w:rPr>
                <w:color w:val="000000"/>
              </w:rPr>
              <w:br/>
            </w:r>
            <w:r w:rsidRPr="00C334BE">
              <w:rPr>
                <w:color w:val="000000"/>
              </w:rPr>
              <w:br/>
              <w:t xml:space="preserve">     2 Нормируемое приведенное сопротивление теплопередаче глухой части балконных дверей должно быть не менее чем в 1,5 раза выше нормируемого сопротивления теплопередаче </w:t>
            </w:r>
            <w:proofErr w:type="spellStart"/>
            <w:r w:rsidRPr="00C334BE">
              <w:rPr>
                <w:color w:val="000000"/>
              </w:rPr>
              <w:t>светопрозрачной</w:t>
            </w:r>
            <w:proofErr w:type="spellEnd"/>
            <w:r w:rsidRPr="00C334BE">
              <w:rPr>
                <w:color w:val="000000"/>
              </w:rPr>
              <w:t xml:space="preserve"> части этих конструкций.</w:t>
            </w:r>
            <w:r w:rsidRPr="00C334BE">
              <w:rPr>
                <w:color w:val="000000"/>
              </w:rPr>
              <w:br/>
              <w:t>     </w:t>
            </w:r>
            <w:r w:rsidRPr="00C334BE">
              <w:rPr>
                <w:color w:val="000000"/>
              </w:rPr>
              <w:br/>
              <w:t>     3 Нормируемые значения сопротивления теплопередаче чердачных и цокольных перекрытий, отделяющих помещения здания от неотапливаемых пространств с температурой</w:t>
            </w:r>
            <w:r w:rsidRPr="00C334BE">
              <w:rPr>
                <w:rStyle w:val="apple-converted-space"/>
                <w:color w:val="000000"/>
              </w:rPr>
              <w:t> </w:t>
            </w:r>
            <w:r w:rsidRPr="00C334BE">
              <w:rPr>
                <w:noProof/>
                <w:color w:val="000000"/>
              </w:rPr>
              <w:drawing>
                <wp:inline distT="0" distB="0" distL="0" distR="0">
                  <wp:extent cx="139065" cy="231775"/>
                  <wp:effectExtent l="19050" t="0" r="0" b="0"/>
                  <wp:docPr id="67" name="Рисунок 6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15"/>
                          <pic:cNvPicPr>
                            <a:picLocks noChangeAspect="1" noChangeArrowheads="1"/>
                          </pic:cNvPicPr>
                        </pic:nvPicPr>
                        <pic:blipFill>
                          <a:blip r:embed="rId51"/>
                          <a:srcRect/>
                          <a:stretch>
                            <a:fillRect/>
                          </a:stretch>
                        </pic:blipFill>
                        <pic:spPr bwMode="auto">
                          <a:xfrm>
                            <a:off x="0" y="0"/>
                            <a:ext cx="139065" cy="231775"/>
                          </a:xfrm>
                          <a:prstGeom prst="rect">
                            <a:avLst/>
                          </a:prstGeom>
                          <a:noFill/>
                          <a:ln w="9525">
                            <a:noFill/>
                            <a:miter lim="800000"/>
                            <a:headEnd/>
                            <a:tailEnd/>
                          </a:ln>
                        </pic:spPr>
                      </pic:pic>
                    </a:graphicData>
                  </a:graphic>
                </wp:inline>
              </w:drawing>
            </w:r>
            <w:r w:rsidRPr="00C334BE">
              <w:rPr>
                <w:color w:val="000000"/>
              </w:rPr>
              <w:t>(</w:t>
            </w:r>
            <w:r w:rsidRPr="00C334BE">
              <w:rPr>
                <w:noProof/>
                <w:color w:val="000000"/>
              </w:rPr>
              <w:drawing>
                <wp:inline distT="0" distB="0" distL="0" distR="0">
                  <wp:extent cx="845185" cy="231775"/>
                  <wp:effectExtent l="19050" t="0" r="0" b="0"/>
                  <wp:docPr id="68" name="Рисунок 6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16"/>
                          <pic:cNvPicPr>
                            <a:picLocks noChangeAspect="1" noChangeArrowheads="1"/>
                          </pic:cNvPicPr>
                        </pic:nvPicPr>
                        <pic:blipFill>
                          <a:blip r:embed="rId52"/>
                          <a:srcRect/>
                          <a:stretch>
                            <a:fillRect/>
                          </a:stretch>
                        </pic:blipFill>
                        <pic:spPr bwMode="auto">
                          <a:xfrm>
                            <a:off x="0" y="0"/>
                            <a:ext cx="845185" cy="231775"/>
                          </a:xfrm>
                          <a:prstGeom prst="rect">
                            <a:avLst/>
                          </a:prstGeom>
                          <a:noFill/>
                          <a:ln w="9525">
                            <a:noFill/>
                            <a:miter lim="800000"/>
                            <a:headEnd/>
                            <a:tailEnd/>
                          </a:ln>
                        </pic:spPr>
                      </pic:pic>
                    </a:graphicData>
                  </a:graphic>
                </wp:inline>
              </w:drawing>
            </w:r>
            <w:r w:rsidRPr="00C334BE">
              <w:rPr>
                <w:color w:val="000000"/>
              </w:rPr>
              <w:t>), следует уменьшать умножением величин, указанных в графе 5, на коэффициент</w:t>
            </w:r>
            <w:r w:rsidRPr="00C334BE">
              <w:rPr>
                <w:rStyle w:val="apple-converted-space"/>
                <w:color w:val="000000"/>
              </w:rPr>
              <w:t> </w:t>
            </w:r>
            <w:r w:rsidRPr="00C334BE">
              <w:rPr>
                <w:noProof/>
                <w:color w:val="000000"/>
              </w:rPr>
              <w:drawing>
                <wp:inline distT="0" distB="0" distL="0" distR="0">
                  <wp:extent cx="127635" cy="139065"/>
                  <wp:effectExtent l="19050" t="0" r="5715" b="0"/>
                  <wp:docPr id="69" name="Рисунок 69"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17"/>
                          <pic:cNvPicPr>
                            <a:picLocks noChangeAspect="1" noChangeArrowheads="1"/>
                          </pic:cNvPicPr>
                        </pic:nvPicPr>
                        <pic:blipFill>
                          <a:blip r:embed="rId53"/>
                          <a:srcRect/>
                          <a:stretch>
                            <a:fillRect/>
                          </a:stretch>
                        </pic:blipFill>
                        <pic:spPr bwMode="auto">
                          <a:xfrm>
                            <a:off x="0" y="0"/>
                            <a:ext cx="127635" cy="139065"/>
                          </a:xfrm>
                          <a:prstGeom prst="rect">
                            <a:avLst/>
                          </a:prstGeom>
                          <a:noFill/>
                          <a:ln w="9525">
                            <a:noFill/>
                            <a:miter lim="800000"/>
                            <a:headEnd/>
                            <a:tailEnd/>
                          </a:ln>
                        </pic:spPr>
                      </pic:pic>
                    </a:graphicData>
                  </a:graphic>
                </wp:inline>
              </w:drawing>
            </w:r>
            <w:r w:rsidRPr="00C334BE">
              <w:rPr>
                <w:color w:val="000000"/>
              </w:rPr>
              <w:t>, определяемый по примечанию к таблице 6. При этом расчетную температуру воздуха в теплом чердаке, теплом подвале и остекленной лоджии и балконе следует определять на основе расчета теплового баланса.</w:t>
            </w:r>
            <w:r w:rsidRPr="00C334BE">
              <w:rPr>
                <w:color w:val="000000"/>
              </w:rPr>
              <w:br/>
            </w:r>
            <w:r w:rsidRPr="00C334BE">
              <w:rPr>
                <w:color w:val="000000"/>
              </w:rPr>
              <w:lastRenderedPageBreak/>
              <w:t>     </w:t>
            </w:r>
            <w:r w:rsidRPr="00C334BE">
              <w:rPr>
                <w:color w:val="000000"/>
              </w:rPr>
              <w:br/>
              <w:t>     4 Допускается в отдельных случаях, связанных с конкретными конструктивными решениями заполнений оконных и других проемов, применять конструкции окон, балконных дверей и фонарей с приведенным сопротивлением теплопередаче на 5% ниже установленного в таблице.</w:t>
            </w:r>
            <w:r w:rsidRPr="00C334BE">
              <w:rPr>
                <w:color w:val="000000"/>
              </w:rPr>
              <w:br/>
              <w:t>     </w:t>
            </w:r>
            <w:r w:rsidRPr="00C334BE">
              <w:rPr>
                <w:color w:val="000000"/>
              </w:rPr>
              <w:br/>
              <w:t>     5 Для группы зданий в поз.1 нормируемые значения сопротивления теплопередаче перекрытий над лестничной клеткой и теплым чердаком, а также над проездами, если перекрытия являются полом технического этажа, следует принимать, как для группы зданий в поз.2.</w:t>
            </w:r>
          </w:p>
        </w:tc>
      </w:tr>
    </w:tbl>
    <w:p w:rsidR="00363C54" w:rsidRPr="00C334BE" w:rsidRDefault="00363C54" w:rsidP="00C334BE">
      <w:pPr>
        <w:pStyle w:val="ab"/>
        <w:spacing w:before="0" w:beforeAutospacing="0" w:after="0" w:afterAutospacing="0"/>
        <w:jc w:val="both"/>
        <w:rPr>
          <w:color w:val="000000"/>
        </w:rPr>
      </w:pPr>
      <w:r w:rsidRPr="00C334BE">
        <w:rPr>
          <w:color w:val="000000"/>
        </w:rPr>
        <w:lastRenderedPageBreak/>
        <w:t>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Определив </w:t>
      </w:r>
      <w:proofErr w:type="spellStart"/>
      <w:r w:rsidRPr="00C334BE">
        <w:rPr>
          <w:rFonts w:ascii="Times New Roman" w:hAnsi="Times New Roman" w:cs="Times New Roman"/>
          <w:sz w:val="24"/>
          <w:szCs w:val="24"/>
        </w:rPr>
        <w:t>градусо</w:t>
      </w:r>
      <w:proofErr w:type="spellEnd"/>
      <w:r w:rsidRPr="00C334BE">
        <w:rPr>
          <w:rFonts w:ascii="Times New Roman" w:hAnsi="Times New Roman" w:cs="Times New Roman"/>
          <w:sz w:val="24"/>
          <w:szCs w:val="24"/>
        </w:rPr>
        <w:t>-сутки отопительного периода и зная их значение , путем интерполяции находим,  требуемое сопротивление теплопередаче, например:</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R</w:t>
      </w:r>
      <w:r w:rsidRPr="00C334BE">
        <w:rPr>
          <w:rFonts w:ascii="Times New Roman" w:hAnsi="Times New Roman" w:cs="Times New Roman"/>
          <w:sz w:val="24"/>
          <w:szCs w:val="24"/>
          <w:vertAlign w:val="subscript"/>
        </w:rPr>
        <w:t>0</w:t>
      </w:r>
      <w:r w:rsidRPr="00C334BE">
        <w:rPr>
          <w:rFonts w:ascii="Times New Roman" w:hAnsi="Times New Roman" w:cs="Times New Roman"/>
          <w:sz w:val="24"/>
          <w:szCs w:val="24"/>
          <w:vertAlign w:val="superscript"/>
        </w:rPr>
        <w:t>тр</w:t>
      </w:r>
      <w:r w:rsidRPr="00C334BE">
        <w:rPr>
          <w:rFonts w:ascii="Times New Roman" w:hAnsi="Times New Roman" w:cs="Times New Roman"/>
          <w:sz w:val="24"/>
          <w:szCs w:val="24"/>
        </w:rPr>
        <w:t xml:space="preserve"> -4000-1,4       </w:t>
      </w:r>
      <w:r w:rsidRPr="00C334BE">
        <w:rPr>
          <w:rFonts w:ascii="Times New Roman" w:hAnsi="Times New Roman" w:cs="Times New Roman"/>
          <w:position w:val="-6"/>
          <w:sz w:val="24"/>
          <w:szCs w:val="24"/>
        </w:rPr>
        <w:object w:dxaOrig="300" w:dyaOrig="240">
          <v:shape id="_x0000_i1035" type="#_x0000_t75" style="width:15.5pt;height:11.85pt" o:ole="">
            <v:imagedata r:id="rId54" o:title=""/>
          </v:shape>
          <o:OLEObject Type="Embed" ProgID="Equation.3" ShapeID="_x0000_i1035" DrawAspect="Content" ObjectID="_1552383211" r:id="rId55"/>
        </w:object>
      </w:r>
      <w:r w:rsidRPr="00C334BE">
        <w:rPr>
          <w:rFonts w:ascii="Times New Roman" w:hAnsi="Times New Roman" w:cs="Times New Roman"/>
          <w:sz w:val="24"/>
          <w:szCs w:val="24"/>
        </w:rPr>
        <w:t>х=1,05</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2988,2-х</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Зная  термическое сопротивление ограждающей конструкции необходимо найти коэффициент теплопередачи по формуле, используя наибольшее значение термического сопротивления теплопередачи</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u w:val="single"/>
        </w:rPr>
        <w:t>1</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К =  R</w:t>
      </w:r>
      <w:r w:rsidRPr="00C334BE">
        <w:rPr>
          <w:rFonts w:ascii="Times New Roman" w:hAnsi="Times New Roman" w:cs="Times New Roman"/>
          <w:sz w:val="24"/>
          <w:szCs w:val="24"/>
          <w:vertAlign w:val="subscript"/>
        </w:rPr>
        <w:t>0</w:t>
      </w:r>
      <w:r w:rsidRPr="00C334BE">
        <w:rPr>
          <w:rFonts w:ascii="Times New Roman" w:hAnsi="Times New Roman" w:cs="Times New Roman"/>
          <w:sz w:val="24"/>
          <w:szCs w:val="24"/>
          <w:vertAlign w:val="superscript"/>
        </w:rPr>
        <w:t>тр</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Для окон коэффициент теплопередачи принять равным К=2,7 Вт/м</w:t>
      </w:r>
      <w:r w:rsidRPr="00C334BE">
        <w:rPr>
          <w:rFonts w:ascii="Times New Roman" w:hAnsi="Times New Roman" w:cs="Times New Roman"/>
          <w:sz w:val="24"/>
          <w:szCs w:val="24"/>
          <w:vertAlign w:val="superscript"/>
        </w:rPr>
        <w:t>2</w:t>
      </w:r>
      <w:r w:rsidRPr="00C334BE">
        <w:rPr>
          <w:rFonts w:ascii="Times New Roman" w:hAnsi="Times New Roman" w:cs="Times New Roman"/>
          <w:sz w:val="24"/>
          <w:szCs w:val="24"/>
        </w:rPr>
        <w:t>×С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для дверей К=2,32 Вт/м</w:t>
      </w:r>
      <w:r w:rsidRPr="00C334BE">
        <w:rPr>
          <w:rFonts w:ascii="Times New Roman" w:hAnsi="Times New Roman" w:cs="Times New Roman"/>
          <w:sz w:val="24"/>
          <w:szCs w:val="24"/>
          <w:vertAlign w:val="superscript"/>
        </w:rPr>
        <w:t>2</w:t>
      </w:r>
      <w:r w:rsidRPr="00C334BE">
        <w:rPr>
          <w:rFonts w:ascii="Times New Roman" w:hAnsi="Times New Roman" w:cs="Times New Roman"/>
          <w:sz w:val="24"/>
          <w:szCs w:val="24"/>
        </w:rPr>
        <w:t>×С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Расчет данной практической работы рекомендуется вести в табличной форме следующего вида:</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Таблица 1</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Определение </w:t>
      </w:r>
      <w:proofErr w:type="spellStart"/>
      <w:r w:rsidRPr="00C334BE">
        <w:rPr>
          <w:rFonts w:ascii="Times New Roman" w:hAnsi="Times New Roman" w:cs="Times New Roman"/>
          <w:sz w:val="24"/>
          <w:szCs w:val="24"/>
        </w:rPr>
        <w:t>теплопотерь</w:t>
      </w:r>
      <w:proofErr w:type="spellEnd"/>
      <w:r w:rsidRPr="00C334BE">
        <w:rPr>
          <w:rFonts w:ascii="Times New Roman" w:hAnsi="Times New Roman" w:cs="Times New Roman"/>
          <w:sz w:val="24"/>
          <w:szCs w:val="24"/>
        </w:rPr>
        <w:t xml:space="preserve"> помещений</w:t>
      </w:r>
    </w:p>
    <w:p w:rsidR="00363C54" w:rsidRPr="00C334BE" w:rsidRDefault="00363C54" w:rsidP="00C334BE">
      <w:pPr>
        <w:spacing w:after="0" w:line="240" w:lineRule="auto"/>
        <w:jc w:val="both"/>
        <w:rPr>
          <w:rFonts w:ascii="Times New Roman" w:hAnsi="Times New Roman" w:cs="Times New Roman"/>
          <w:sz w:val="24"/>
          <w:szCs w:val="24"/>
        </w:rPr>
      </w:pP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080"/>
        <w:gridCol w:w="540"/>
        <w:gridCol w:w="540"/>
        <w:gridCol w:w="953"/>
        <w:gridCol w:w="832"/>
        <w:gridCol w:w="746"/>
        <w:gridCol w:w="296"/>
        <w:gridCol w:w="314"/>
        <w:gridCol w:w="520"/>
        <w:gridCol w:w="659"/>
        <w:gridCol w:w="708"/>
        <w:gridCol w:w="562"/>
        <w:gridCol w:w="669"/>
        <w:gridCol w:w="525"/>
        <w:gridCol w:w="734"/>
      </w:tblGrid>
      <w:tr w:rsidR="00363C54" w:rsidRPr="00C334BE" w:rsidTr="006A311D">
        <w:tc>
          <w:tcPr>
            <w:tcW w:w="468" w:type="dxa"/>
            <w:vMerge w:val="restart"/>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№помещения</w:t>
            </w:r>
          </w:p>
        </w:tc>
        <w:tc>
          <w:tcPr>
            <w:tcW w:w="1080" w:type="dxa"/>
            <w:vMerge w:val="restart"/>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Наименование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помещения</w:t>
            </w:r>
          </w:p>
        </w:tc>
        <w:tc>
          <w:tcPr>
            <w:tcW w:w="3611" w:type="dxa"/>
            <w:gridSpan w:val="5"/>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Характеристика ограждения</w:t>
            </w:r>
          </w:p>
        </w:tc>
        <w:tc>
          <w:tcPr>
            <w:tcW w:w="296" w:type="dxa"/>
            <w:vMerge w:val="restart"/>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lang w:val="en-US"/>
              </w:rPr>
              <w:t>n</w:t>
            </w:r>
          </w:p>
        </w:tc>
        <w:tc>
          <w:tcPr>
            <w:tcW w:w="314" w:type="dxa"/>
            <w:vMerge w:val="restart"/>
          </w:tcPr>
          <w:p w:rsidR="00363C54" w:rsidRPr="00C334BE" w:rsidRDefault="00363C54" w:rsidP="00C334BE">
            <w:pPr>
              <w:spacing w:after="0" w:line="240" w:lineRule="auto"/>
              <w:jc w:val="both"/>
              <w:rPr>
                <w:rFonts w:ascii="Times New Roman" w:hAnsi="Times New Roman" w:cs="Times New Roman"/>
                <w:sz w:val="24"/>
                <w:szCs w:val="24"/>
              </w:rPr>
            </w:pP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в</w:t>
            </w:r>
            <w:proofErr w:type="spellEnd"/>
            <w:r w:rsidRPr="00C334BE">
              <w:rPr>
                <w:rFonts w:ascii="Times New Roman" w:hAnsi="Times New Roman" w:cs="Times New Roman"/>
                <w:sz w:val="24"/>
                <w:szCs w:val="24"/>
              </w:rPr>
              <w:t xml:space="preserve"> –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н</w:t>
            </w:r>
            <w:proofErr w:type="spellEnd"/>
          </w:p>
        </w:tc>
        <w:tc>
          <w:tcPr>
            <w:tcW w:w="520" w:type="dxa"/>
            <w:vMerge w:val="restart"/>
          </w:tcPr>
          <w:p w:rsidR="00363C54" w:rsidRPr="00C334BE" w:rsidRDefault="00363C54" w:rsidP="00C334BE">
            <w:pPr>
              <w:spacing w:after="0" w:line="240" w:lineRule="auto"/>
              <w:jc w:val="both"/>
              <w:rPr>
                <w:rFonts w:ascii="Times New Roman" w:hAnsi="Times New Roman" w:cs="Times New Roman"/>
                <w:sz w:val="24"/>
                <w:szCs w:val="24"/>
              </w:rPr>
            </w:pPr>
            <w:proofErr w:type="spellStart"/>
            <w:r w:rsidRPr="00C334BE">
              <w:rPr>
                <w:rFonts w:ascii="Times New Roman" w:hAnsi="Times New Roman" w:cs="Times New Roman"/>
                <w:sz w:val="24"/>
                <w:szCs w:val="24"/>
              </w:rPr>
              <w:t>Q</w:t>
            </w:r>
            <w:r w:rsidRPr="00C334BE">
              <w:rPr>
                <w:rFonts w:ascii="Times New Roman" w:hAnsi="Times New Roman" w:cs="Times New Roman"/>
                <w:sz w:val="24"/>
                <w:szCs w:val="24"/>
                <w:vertAlign w:val="subscript"/>
              </w:rPr>
              <w:t>осн</w:t>
            </w:r>
            <w:proofErr w:type="spellEnd"/>
            <w:r w:rsidRPr="00C334BE">
              <w:rPr>
                <w:rFonts w:ascii="Times New Roman" w:hAnsi="Times New Roman" w:cs="Times New Roman"/>
                <w:sz w:val="24"/>
                <w:szCs w:val="24"/>
              </w:rPr>
              <w:t>, Вт</w:t>
            </w:r>
          </w:p>
        </w:tc>
        <w:tc>
          <w:tcPr>
            <w:tcW w:w="1367" w:type="dxa"/>
            <w:gridSpan w:val="2"/>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Добавки,%</w:t>
            </w:r>
          </w:p>
        </w:tc>
        <w:tc>
          <w:tcPr>
            <w:tcW w:w="562" w:type="dxa"/>
            <w:vMerge w:val="restart"/>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Коэффициент</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добавки</w:t>
            </w:r>
          </w:p>
        </w:tc>
        <w:tc>
          <w:tcPr>
            <w:tcW w:w="669" w:type="dxa"/>
            <w:vMerge w:val="restart"/>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Q, Вт</w:t>
            </w:r>
          </w:p>
        </w:tc>
        <w:tc>
          <w:tcPr>
            <w:tcW w:w="525" w:type="dxa"/>
            <w:vMerge w:val="restart"/>
          </w:tcPr>
          <w:p w:rsidR="00363C54" w:rsidRPr="00C334BE" w:rsidRDefault="00363C54" w:rsidP="00C334BE">
            <w:pPr>
              <w:spacing w:after="0" w:line="240" w:lineRule="auto"/>
              <w:jc w:val="both"/>
              <w:rPr>
                <w:rFonts w:ascii="Times New Roman" w:hAnsi="Times New Roman" w:cs="Times New Roman"/>
                <w:sz w:val="24"/>
                <w:szCs w:val="24"/>
                <w:lang w:val="en-US"/>
              </w:rPr>
            </w:pPr>
            <w:proofErr w:type="spellStart"/>
            <w:r w:rsidRPr="00C334BE">
              <w:rPr>
                <w:rFonts w:ascii="Times New Roman" w:hAnsi="Times New Roman" w:cs="Times New Roman"/>
                <w:sz w:val="24"/>
                <w:szCs w:val="24"/>
              </w:rPr>
              <w:t>Q</w:t>
            </w:r>
            <w:r w:rsidRPr="00C334BE">
              <w:rPr>
                <w:rFonts w:ascii="Times New Roman" w:hAnsi="Times New Roman" w:cs="Times New Roman"/>
                <w:sz w:val="24"/>
                <w:szCs w:val="24"/>
                <w:vertAlign w:val="subscript"/>
              </w:rPr>
              <w:t>в</w:t>
            </w:r>
            <w:proofErr w:type="spellEnd"/>
            <w:r w:rsidRPr="00C334BE">
              <w:rPr>
                <w:rFonts w:ascii="Times New Roman" w:hAnsi="Times New Roman" w:cs="Times New Roman"/>
                <w:sz w:val="24"/>
                <w:szCs w:val="24"/>
              </w:rPr>
              <w:t>,</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Вт</w:t>
            </w:r>
          </w:p>
        </w:tc>
        <w:tc>
          <w:tcPr>
            <w:tcW w:w="734" w:type="dxa"/>
            <w:vMerge w:val="restart"/>
          </w:tcPr>
          <w:p w:rsidR="00363C54" w:rsidRPr="00C334BE" w:rsidRDefault="00363C54" w:rsidP="00C334BE">
            <w:pPr>
              <w:spacing w:after="0" w:line="240" w:lineRule="auto"/>
              <w:jc w:val="both"/>
              <w:rPr>
                <w:rFonts w:ascii="Times New Roman" w:hAnsi="Times New Roman" w:cs="Times New Roman"/>
                <w:sz w:val="24"/>
                <w:szCs w:val="24"/>
              </w:rPr>
            </w:pPr>
            <w:proofErr w:type="spellStart"/>
            <w:r w:rsidRPr="00C334BE">
              <w:rPr>
                <w:rFonts w:ascii="Times New Roman" w:hAnsi="Times New Roman" w:cs="Times New Roman"/>
                <w:sz w:val="24"/>
                <w:szCs w:val="24"/>
              </w:rPr>
              <w:t>Q</w:t>
            </w:r>
            <w:r w:rsidRPr="00C334BE">
              <w:rPr>
                <w:rFonts w:ascii="Times New Roman" w:hAnsi="Times New Roman" w:cs="Times New Roman"/>
                <w:sz w:val="24"/>
                <w:szCs w:val="24"/>
                <w:vertAlign w:val="subscript"/>
              </w:rPr>
              <w:t>общ</w:t>
            </w:r>
            <w:proofErr w:type="spellEnd"/>
            <w:r w:rsidRPr="00C334BE">
              <w:rPr>
                <w:rFonts w:ascii="Times New Roman" w:hAnsi="Times New Roman" w:cs="Times New Roman"/>
                <w:sz w:val="24"/>
                <w:szCs w:val="24"/>
              </w:rPr>
              <w:t>, Вт</w:t>
            </w:r>
          </w:p>
        </w:tc>
      </w:tr>
      <w:tr w:rsidR="00363C54" w:rsidRPr="00C334BE" w:rsidTr="006A311D">
        <w:tc>
          <w:tcPr>
            <w:tcW w:w="468"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1080"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540"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Наименование</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ограждения</w:t>
            </w:r>
          </w:p>
        </w:tc>
        <w:tc>
          <w:tcPr>
            <w:tcW w:w="540"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ориентация</w:t>
            </w:r>
          </w:p>
        </w:tc>
        <w:tc>
          <w:tcPr>
            <w:tcW w:w="953"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Размер, м</w:t>
            </w:r>
          </w:p>
        </w:tc>
        <w:tc>
          <w:tcPr>
            <w:tcW w:w="832"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Площадь, м</w:t>
            </w:r>
            <w:r w:rsidRPr="00C334BE">
              <w:rPr>
                <w:rFonts w:ascii="Times New Roman" w:hAnsi="Times New Roman" w:cs="Times New Roman"/>
                <w:sz w:val="24"/>
                <w:szCs w:val="24"/>
                <w:vertAlign w:val="superscript"/>
              </w:rPr>
              <w:t>2</w:t>
            </w:r>
          </w:p>
        </w:tc>
        <w:tc>
          <w:tcPr>
            <w:tcW w:w="746" w:type="dxa"/>
          </w:tcPr>
          <w:p w:rsidR="00363C54" w:rsidRPr="00C334BE" w:rsidRDefault="00363C54" w:rsidP="00C334BE">
            <w:pPr>
              <w:spacing w:after="0" w:line="240" w:lineRule="auto"/>
              <w:jc w:val="both"/>
              <w:rPr>
                <w:rFonts w:ascii="Times New Roman" w:hAnsi="Times New Roman" w:cs="Times New Roman"/>
                <w:sz w:val="24"/>
                <w:szCs w:val="24"/>
                <w:vertAlign w:val="superscript"/>
              </w:rPr>
            </w:pPr>
            <w:r w:rsidRPr="00C334BE">
              <w:rPr>
                <w:rFonts w:ascii="Times New Roman" w:hAnsi="Times New Roman" w:cs="Times New Roman"/>
                <w:sz w:val="24"/>
                <w:szCs w:val="24"/>
              </w:rPr>
              <w:t>К, Вт/м</w:t>
            </w:r>
            <w:r w:rsidRPr="00C334BE">
              <w:rPr>
                <w:rFonts w:ascii="Times New Roman" w:hAnsi="Times New Roman" w:cs="Times New Roman"/>
                <w:sz w:val="24"/>
                <w:szCs w:val="24"/>
                <w:vertAlign w:val="superscript"/>
              </w:rPr>
              <w:t>2</w:t>
            </w:r>
            <w:r w:rsidRPr="00C334BE">
              <w:rPr>
                <w:rFonts w:ascii="Times New Roman" w:hAnsi="Times New Roman" w:cs="Times New Roman"/>
                <w:sz w:val="24"/>
                <w:szCs w:val="24"/>
              </w:rPr>
              <w:t>С</w:t>
            </w:r>
            <w:r w:rsidRPr="00C334BE">
              <w:rPr>
                <w:rFonts w:ascii="Times New Roman" w:hAnsi="Times New Roman" w:cs="Times New Roman"/>
                <w:sz w:val="24"/>
                <w:szCs w:val="24"/>
                <w:vertAlign w:val="superscript"/>
              </w:rPr>
              <w:t>0</w:t>
            </w:r>
          </w:p>
        </w:tc>
        <w:tc>
          <w:tcPr>
            <w:tcW w:w="296"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314"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520"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659"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стороны света</w:t>
            </w:r>
          </w:p>
        </w:tc>
        <w:tc>
          <w:tcPr>
            <w:tcW w:w="708" w:type="dxa"/>
          </w:tcPr>
          <w:p w:rsidR="00363C54" w:rsidRPr="00C334BE" w:rsidRDefault="00363C54" w:rsidP="00C334BE">
            <w:pPr>
              <w:spacing w:after="0" w:line="240" w:lineRule="auto"/>
              <w:jc w:val="both"/>
              <w:rPr>
                <w:rFonts w:ascii="Times New Roman" w:hAnsi="Times New Roman" w:cs="Times New Roman"/>
                <w:sz w:val="24"/>
                <w:szCs w:val="24"/>
              </w:rPr>
            </w:pPr>
            <w:proofErr w:type="spellStart"/>
            <w:r w:rsidRPr="00C334BE">
              <w:rPr>
                <w:rFonts w:ascii="Times New Roman" w:hAnsi="Times New Roman" w:cs="Times New Roman"/>
                <w:sz w:val="24"/>
                <w:szCs w:val="24"/>
              </w:rPr>
              <w:t>прочи</w:t>
            </w:r>
            <w:proofErr w:type="spellEnd"/>
          </w:p>
        </w:tc>
        <w:tc>
          <w:tcPr>
            <w:tcW w:w="562"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669"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525" w:type="dxa"/>
            <w:vMerge/>
          </w:tcPr>
          <w:p w:rsidR="00363C54" w:rsidRPr="00C334BE" w:rsidRDefault="00363C54" w:rsidP="00C334BE">
            <w:pPr>
              <w:spacing w:after="0" w:line="240" w:lineRule="auto"/>
              <w:jc w:val="both"/>
              <w:rPr>
                <w:rFonts w:ascii="Times New Roman" w:hAnsi="Times New Roman" w:cs="Times New Roman"/>
                <w:sz w:val="24"/>
                <w:szCs w:val="24"/>
              </w:rPr>
            </w:pPr>
          </w:p>
        </w:tc>
        <w:tc>
          <w:tcPr>
            <w:tcW w:w="734" w:type="dxa"/>
            <w:vMerge/>
          </w:tcPr>
          <w:p w:rsidR="00363C54" w:rsidRPr="00C334BE" w:rsidRDefault="00363C54" w:rsidP="00C334BE">
            <w:pPr>
              <w:spacing w:after="0" w:line="240" w:lineRule="auto"/>
              <w:jc w:val="both"/>
              <w:rPr>
                <w:rFonts w:ascii="Times New Roman" w:hAnsi="Times New Roman" w:cs="Times New Roman"/>
                <w:sz w:val="24"/>
                <w:szCs w:val="24"/>
              </w:rPr>
            </w:pPr>
          </w:p>
        </w:tc>
      </w:tr>
      <w:tr w:rsidR="00363C54" w:rsidRPr="00C334BE" w:rsidTr="006A311D">
        <w:tc>
          <w:tcPr>
            <w:tcW w:w="468"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w:t>
            </w:r>
          </w:p>
        </w:tc>
        <w:tc>
          <w:tcPr>
            <w:tcW w:w="1080"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w:t>
            </w:r>
          </w:p>
        </w:tc>
        <w:tc>
          <w:tcPr>
            <w:tcW w:w="540"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3</w:t>
            </w:r>
          </w:p>
        </w:tc>
        <w:tc>
          <w:tcPr>
            <w:tcW w:w="540"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4</w:t>
            </w:r>
          </w:p>
        </w:tc>
        <w:tc>
          <w:tcPr>
            <w:tcW w:w="953"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5</w:t>
            </w:r>
          </w:p>
        </w:tc>
        <w:tc>
          <w:tcPr>
            <w:tcW w:w="832"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6</w:t>
            </w:r>
          </w:p>
        </w:tc>
        <w:tc>
          <w:tcPr>
            <w:tcW w:w="746"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7</w:t>
            </w:r>
          </w:p>
        </w:tc>
        <w:tc>
          <w:tcPr>
            <w:tcW w:w="296"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8</w:t>
            </w:r>
          </w:p>
        </w:tc>
        <w:tc>
          <w:tcPr>
            <w:tcW w:w="314"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9</w:t>
            </w:r>
          </w:p>
        </w:tc>
        <w:tc>
          <w:tcPr>
            <w:tcW w:w="520"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10</w:t>
            </w:r>
          </w:p>
        </w:tc>
        <w:tc>
          <w:tcPr>
            <w:tcW w:w="659"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11</w:t>
            </w:r>
          </w:p>
        </w:tc>
        <w:tc>
          <w:tcPr>
            <w:tcW w:w="708"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12</w:t>
            </w:r>
          </w:p>
        </w:tc>
        <w:tc>
          <w:tcPr>
            <w:tcW w:w="562"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13</w:t>
            </w:r>
          </w:p>
        </w:tc>
        <w:tc>
          <w:tcPr>
            <w:tcW w:w="669"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14</w:t>
            </w:r>
          </w:p>
        </w:tc>
        <w:tc>
          <w:tcPr>
            <w:tcW w:w="525"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15</w:t>
            </w:r>
          </w:p>
        </w:tc>
        <w:tc>
          <w:tcPr>
            <w:tcW w:w="734" w:type="dxa"/>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16</w:t>
            </w:r>
          </w:p>
        </w:tc>
      </w:tr>
      <w:tr w:rsidR="00363C54" w:rsidRPr="00C334BE" w:rsidTr="006A311D">
        <w:tc>
          <w:tcPr>
            <w:tcW w:w="468"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1080"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540"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540"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953"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832"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746"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296"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314"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520"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659"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708"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562"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669"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525" w:type="dxa"/>
          </w:tcPr>
          <w:p w:rsidR="00363C54" w:rsidRPr="00C334BE" w:rsidRDefault="00363C54" w:rsidP="00C334BE">
            <w:pPr>
              <w:spacing w:after="0" w:line="240" w:lineRule="auto"/>
              <w:jc w:val="both"/>
              <w:rPr>
                <w:rFonts w:ascii="Times New Roman" w:hAnsi="Times New Roman" w:cs="Times New Roman"/>
                <w:sz w:val="24"/>
                <w:szCs w:val="24"/>
              </w:rPr>
            </w:pPr>
          </w:p>
        </w:tc>
        <w:tc>
          <w:tcPr>
            <w:tcW w:w="734" w:type="dxa"/>
          </w:tcPr>
          <w:p w:rsidR="00363C54" w:rsidRPr="00C334BE" w:rsidRDefault="00363C54" w:rsidP="00C334BE">
            <w:pPr>
              <w:spacing w:after="0" w:line="240" w:lineRule="auto"/>
              <w:jc w:val="both"/>
              <w:rPr>
                <w:rFonts w:ascii="Times New Roman" w:hAnsi="Times New Roman" w:cs="Times New Roman"/>
                <w:sz w:val="24"/>
                <w:szCs w:val="24"/>
              </w:rPr>
            </w:pPr>
          </w:p>
        </w:tc>
      </w:tr>
    </w:tbl>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1 –номер помещения по плану этажа и внутренняя температура в помещении</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2 – наименование помещения (жилая комната, кухня, туалет, ванная, лестничная клетка)</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3 – наименование ограждения ( наружная стена- </w:t>
      </w:r>
      <w:proofErr w:type="spellStart"/>
      <w:r w:rsidRPr="00C334BE">
        <w:rPr>
          <w:rFonts w:ascii="Times New Roman" w:hAnsi="Times New Roman" w:cs="Times New Roman"/>
          <w:sz w:val="24"/>
          <w:szCs w:val="24"/>
        </w:rPr>
        <w:t>н.с</w:t>
      </w:r>
      <w:proofErr w:type="spellEnd"/>
      <w:r w:rsidRPr="00C334BE">
        <w:rPr>
          <w:rFonts w:ascii="Times New Roman" w:hAnsi="Times New Roman" w:cs="Times New Roman"/>
          <w:sz w:val="24"/>
          <w:szCs w:val="24"/>
        </w:rPr>
        <w:t xml:space="preserve">.; двойное остекление – </w:t>
      </w:r>
      <w:proofErr w:type="spellStart"/>
      <w:r w:rsidRPr="00C334BE">
        <w:rPr>
          <w:rFonts w:ascii="Times New Roman" w:hAnsi="Times New Roman" w:cs="Times New Roman"/>
          <w:sz w:val="24"/>
          <w:szCs w:val="24"/>
        </w:rPr>
        <w:t>д.о</w:t>
      </w:r>
      <w:proofErr w:type="spellEnd"/>
      <w:r w:rsidRPr="00C334BE">
        <w:rPr>
          <w:rFonts w:ascii="Times New Roman" w:hAnsi="Times New Roman" w:cs="Times New Roman"/>
          <w:sz w:val="24"/>
          <w:szCs w:val="24"/>
        </w:rPr>
        <w:t xml:space="preserve">.; тройное остекление – </w:t>
      </w:r>
      <w:proofErr w:type="spellStart"/>
      <w:r w:rsidRPr="00C334BE">
        <w:rPr>
          <w:rFonts w:ascii="Times New Roman" w:hAnsi="Times New Roman" w:cs="Times New Roman"/>
          <w:sz w:val="24"/>
          <w:szCs w:val="24"/>
        </w:rPr>
        <w:t>т.о</w:t>
      </w:r>
      <w:proofErr w:type="spellEnd"/>
      <w:r w:rsidRPr="00C334BE">
        <w:rPr>
          <w:rFonts w:ascii="Times New Roman" w:hAnsi="Times New Roman" w:cs="Times New Roman"/>
          <w:sz w:val="24"/>
          <w:szCs w:val="24"/>
        </w:rPr>
        <w:t xml:space="preserve">.; двойные двери – </w:t>
      </w:r>
      <w:proofErr w:type="spellStart"/>
      <w:r w:rsidRPr="00C334BE">
        <w:rPr>
          <w:rFonts w:ascii="Times New Roman" w:hAnsi="Times New Roman" w:cs="Times New Roman"/>
          <w:sz w:val="24"/>
          <w:szCs w:val="24"/>
        </w:rPr>
        <w:t>д.д</w:t>
      </w:r>
      <w:proofErr w:type="spellEnd"/>
      <w:r w:rsidRPr="00C334BE">
        <w:rPr>
          <w:rFonts w:ascii="Times New Roman" w:hAnsi="Times New Roman" w:cs="Times New Roman"/>
          <w:sz w:val="24"/>
          <w:szCs w:val="24"/>
        </w:rPr>
        <w:t>. и т.д.)</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4 – ориентация  наружного ограждения  на стороны света</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5 – размер наружного ограждения, который определяется по следующим правилам</w:t>
      </w:r>
    </w:p>
    <w:p w:rsidR="00363C54" w:rsidRPr="00C334BE" w:rsidRDefault="00363C54" w:rsidP="00C334BE">
      <w:pPr>
        <w:numPr>
          <w:ilvl w:val="0"/>
          <w:numId w:val="15"/>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поверхность окон и дверей определяют по наименьшим размерам соответствующих проёмов в свету</w:t>
      </w:r>
    </w:p>
    <w:p w:rsidR="00363C54" w:rsidRPr="00C334BE" w:rsidRDefault="00363C54" w:rsidP="00C334BE">
      <w:pPr>
        <w:numPr>
          <w:ilvl w:val="0"/>
          <w:numId w:val="15"/>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lastRenderedPageBreak/>
        <w:t>поверхность потолков и полов – по размерам между осями внутренних стен и от внутренней поверхности наружных стен до осей внутренних стен</w:t>
      </w:r>
    </w:p>
    <w:p w:rsidR="00363C54" w:rsidRPr="00C334BE" w:rsidRDefault="00363C54" w:rsidP="00C334BE">
      <w:pPr>
        <w:numPr>
          <w:ilvl w:val="0"/>
          <w:numId w:val="15"/>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высоту стен первого этажа считают от уровня чистого пола этажа до того же уровня второго этажа, если пол расположен непосредственно на грунте, при наличии пола на лагах отсчет высоты начинают от нижнего уровня подготовки для пола первого этажа, а при наличии подвала или подполья – от уровня нижней поверхности конструкции пола первого этажа</w:t>
      </w:r>
    </w:p>
    <w:p w:rsidR="00363C54" w:rsidRPr="00C334BE" w:rsidRDefault="00363C54" w:rsidP="00C334BE">
      <w:pPr>
        <w:numPr>
          <w:ilvl w:val="0"/>
          <w:numId w:val="15"/>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высоту стен промежуточного этажа принимают по размеру между уровнями чистых полов данного и вышележащего этажей</w:t>
      </w:r>
    </w:p>
    <w:p w:rsidR="00363C54" w:rsidRPr="00C334BE" w:rsidRDefault="00363C54" w:rsidP="00C334BE">
      <w:pPr>
        <w:numPr>
          <w:ilvl w:val="0"/>
          <w:numId w:val="15"/>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 xml:space="preserve">высоту для стен верхнего этажа – от уровня чистого пола этого этажа до верха утепляющего слоя чердачного перекрытия или до верхней плоскости </w:t>
      </w:r>
      <w:proofErr w:type="spellStart"/>
      <w:r w:rsidRPr="00C334BE">
        <w:rPr>
          <w:rFonts w:ascii="Times New Roman" w:hAnsi="Times New Roman" w:cs="Times New Roman"/>
          <w:sz w:val="24"/>
          <w:szCs w:val="24"/>
        </w:rPr>
        <w:t>бесчердачного</w:t>
      </w:r>
      <w:proofErr w:type="spellEnd"/>
      <w:r w:rsidRPr="00C334BE">
        <w:rPr>
          <w:rFonts w:ascii="Times New Roman" w:hAnsi="Times New Roman" w:cs="Times New Roman"/>
          <w:sz w:val="24"/>
          <w:szCs w:val="24"/>
        </w:rPr>
        <w:t xml:space="preserve"> покрытия</w:t>
      </w:r>
    </w:p>
    <w:p w:rsidR="00363C54" w:rsidRPr="00C334BE" w:rsidRDefault="00363C54" w:rsidP="00C334BE">
      <w:pPr>
        <w:numPr>
          <w:ilvl w:val="0"/>
          <w:numId w:val="15"/>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 xml:space="preserve">длину наружных стен в </w:t>
      </w:r>
      <w:proofErr w:type="spellStart"/>
      <w:r w:rsidRPr="00C334BE">
        <w:rPr>
          <w:rFonts w:ascii="Times New Roman" w:hAnsi="Times New Roman" w:cs="Times New Roman"/>
          <w:sz w:val="24"/>
          <w:szCs w:val="24"/>
        </w:rPr>
        <w:t>неугловых</w:t>
      </w:r>
      <w:proofErr w:type="spellEnd"/>
      <w:r w:rsidRPr="00C334BE">
        <w:rPr>
          <w:rFonts w:ascii="Times New Roman" w:hAnsi="Times New Roman" w:cs="Times New Roman"/>
          <w:sz w:val="24"/>
          <w:szCs w:val="24"/>
        </w:rPr>
        <w:t xml:space="preserve"> помещениях принимают по размерам между осями внутренних стен, а в угловых помещениях – от внешней поверхности наружной стены до оси внутренней стены. Длину внутренних стен принимают от внутренних поверхностей наружных стен до осей внутренних стен или между осями внутренних стен</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6 – площадь наружного ограждения, м</w:t>
      </w:r>
      <w:r w:rsidRPr="00C334BE">
        <w:rPr>
          <w:rFonts w:ascii="Times New Roman" w:hAnsi="Times New Roman" w:cs="Times New Roman"/>
          <w:sz w:val="24"/>
          <w:szCs w:val="24"/>
          <w:vertAlign w:val="superscript"/>
        </w:rPr>
        <w:t>2</w:t>
      </w:r>
      <w:r w:rsidRPr="00C334BE">
        <w:rPr>
          <w:rFonts w:ascii="Times New Roman" w:hAnsi="Times New Roman" w:cs="Times New Roman"/>
          <w:sz w:val="24"/>
          <w:szCs w:val="24"/>
        </w:rPr>
        <w:t xml:space="preserve">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7 – коэффициент теплопередачи, Вт/м</w:t>
      </w:r>
      <w:r w:rsidRPr="00C334BE">
        <w:rPr>
          <w:rFonts w:ascii="Times New Roman" w:hAnsi="Times New Roman" w:cs="Times New Roman"/>
          <w:sz w:val="24"/>
          <w:szCs w:val="24"/>
          <w:vertAlign w:val="superscript"/>
        </w:rPr>
        <w:t>2</w:t>
      </w:r>
      <w:r w:rsidRPr="00C334BE">
        <w:rPr>
          <w:rFonts w:ascii="Times New Roman" w:hAnsi="Times New Roman" w:cs="Times New Roman"/>
          <w:sz w:val="24"/>
          <w:szCs w:val="24"/>
        </w:rPr>
        <w:t xml:space="preserve"> ×С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xml:space="preserve">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8 - коэффициент, зависящий от положения наружной поверхности ограждения по отношению к наружному воздуху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разница температур внутреннего и наружного воздуха, 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xml:space="preserve">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9 – разница температур внутреннего и наружного воздуха, С</w:t>
      </w:r>
      <w:r w:rsidRPr="00C334BE">
        <w:rPr>
          <w:rFonts w:ascii="Times New Roman" w:hAnsi="Times New Roman" w:cs="Times New Roman"/>
          <w:sz w:val="24"/>
          <w:szCs w:val="24"/>
          <w:vertAlign w:val="superscript"/>
        </w:rPr>
        <w:t>0</w:t>
      </w:r>
      <w:r w:rsidRPr="00C334BE">
        <w:rPr>
          <w:rFonts w:ascii="Times New Roman" w:hAnsi="Times New Roman" w:cs="Times New Roman"/>
          <w:sz w:val="24"/>
          <w:szCs w:val="24"/>
        </w:rPr>
        <w:t xml:space="preserve"> </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10 – основные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rPr>
        <w:t>Q</w:t>
      </w:r>
      <w:r w:rsidRPr="00C334BE">
        <w:rPr>
          <w:rFonts w:ascii="Times New Roman" w:hAnsi="Times New Roman" w:cs="Times New Roman"/>
          <w:sz w:val="24"/>
          <w:szCs w:val="24"/>
          <w:vertAlign w:val="subscript"/>
        </w:rPr>
        <w:t>осн</w:t>
      </w:r>
      <w:proofErr w:type="spellEnd"/>
      <w:r w:rsidRPr="00C334BE">
        <w:rPr>
          <w:rFonts w:ascii="Times New Roman" w:hAnsi="Times New Roman" w:cs="Times New Roman"/>
          <w:sz w:val="24"/>
          <w:szCs w:val="24"/>
        </w:rPr>
        <w:t xml:space="preserve"> , Вт, определяемые по формуле</w:t>
      </w:r>
    </w:p>
    <w:p w:rsidR="00363C54" w:rsidRPr="00C334BE" w:rsidRDefault="00363C54" w:rsidP="00C334BE">
      <w:pPr>
        <w:spacing w:after="0" w:line="240" w:lineRule="auto"/>
        <w:jc w:val="both"/>
        <w:rPr>
          <w:rFonts w:ascii="Times New Roman" w:hAnsi="Times New Roman" w:cs="Times New Roman"/>
          <w:sz w:val="24"/>
          <w:szCs w:val="24"/>
        </w:rPr>
      </w:pPr>
      <w:proofErr w:type="spellStart"/>
      <w:r w:rsidRPr="00C334BE">
        <w:rPr>
          <w:rFonts w:ascii="Times New Roman" w:hAnsi="Times New Roman" w:cs="Times New Roman"/>
          <w:sz w:val="24"/>
          <w:szCs w:val="24"/>
        </w:rPr>
        <w:t>Q</w:t>
      </w:r>
      <w:r w:rsidRPr="00C334BE">
        <w:rPr>
          <w:rFonts w:ascii="Times New Roman" w:hAnsi="Times New Roman" w:cs="Times New Roman"/>
          <w:sz w:val="24"/>
          <w:szCs w:val="24"/>
          <w:vertAlign w:val="subscript"/>
        </w:rPr>
        <w:t>осн</w:t>
      </w:r>
      <w:proofErr w:type="spellEnd"/>
      <w:r w:rsidRPr="00C334BE">
        <w:rPr>
          <w:rFonts w:ascii="Times New Roman" w:hAnsi="Times New Roman" w:cs="Times New Roman"/>
          <w:sz w:val="24"/>
          <w:szCs w:val="24"/>
        </w:rPr>
        <w:t xml:space="preserve"> =F×К×(</w:t>
      </w:r>
      <w:proofErr w:type="spellStart"/>
      <w:r w:rsidRPr="00C334BE">
        <w:rPr>
          <w:rFonts w:ascii="Times New Roman" w:hAnsi="Times New Roman" w:cs="Times New Roman"/>
          <w:sz w:val="24"/>
          <w:szCs w:val="24"/>
        </w:rPr>
        <w:t>tв</w:t>
      </w:r>
      <w:proofErr w:type="spellEnd"/>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н</w:t>
      </w:r>
      <w:proofErr w:type="spellEnd"/>
      <w:r w:rsidRPr="00C334BE">
        <w:rPr>
          <w:rFonts w:ascii="Times New Roman" w:hAnsi="Times New Roman" w:cs="Times New Roman"/>
          <w:sz w:val="24"/>
          <w:szCs w:val="24"/>
        </w:rPr>
        <w:t>)×n</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11 – дополнительные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на стороны света,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Дополнительные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на стороны света через наружные стены, двери и окна здания на север, северо-восток, северо-запад и восток – 10%, а ориентированные на запад и юго-восток – на 5%; при ориентации перечисленных ограждений на юг и на юго-запад добавок не делают.</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12 – прочие добавки, %. В этой графе могут быть учтены добавки на угловое помещение – 5%,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через наружное ограждение здания, имеющего высоту более 4 м. , увеличивают на 2% на каждый метр высоты сверх 4 м ., но не более 15%; эта добавка не применяется для лестничных клеток.</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Графа 13 – коэффициент добавок</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14 - общие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через ограждающую конструкцию, Вт, находятся  путем увеличения основных </w:t>
      </w:r>
      <w:proofErr w:type="spellStart"/>
      <w:r w:rsidRPr="00C334BE">
        <w:rPr>
          <w:rFonts w:ascii="Times New Roman" w:hAnsi="Times New Roman" w:cs="Times New Roman"/>
          <w:sz w:val="24"/>
          <w:szCs w:val="24"/>
        </w:rPr>
        <w:t>теплопотерь</w:t>
      </w:r>
      <w:proofErr w:type="spellEnd"/>
      <w:r w:rsidRPr="00C334BE">
        <w:rPr>
          <w:rFonts w:ascii="Times New Roman" w:hAnsi="Times New Roman" w:cs="Times New Roman"/>
          <w:sz w:val="24"/>
          <w:szCs w:val="24"/>
        </w:rPr>
        <w:t xml:space="preserve"> на коэффициент добавок.</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15 – потери тепла на подогрев </w:t>
      </w:r>
      <w:proofErr w:type="spellStart"/>
      <w:r w:rsidRPr="00C334BE">
        <w:rPr>
          <w:rFonts w:ascii="Times New Roman" w:hAnsi="Times New Roman" w:cs="Times New Roman"/>
          <w:sz w:val="24"/>
          <w:szCs w:val="24"/>
        </w:rPr>
        <w:t>инфильтрующего</w:t>
      </w:r>
      <w:proofErr w:type="spellEnd"/>
      <w:r w:rsidRPr="00C334BE">
        <w:rPr>
          <w:rFonts w:ascii="Times New Roman" w:hAnsi="Times New Roman" w:cs="Times New Roman"/>
          <w:sz w:val="24"/>
          <w:szCs w:val="24"/>
        </w:rPr>
        <w:t xml:space="preserve"> воздуха через </w:t>
      </w:r>
      <w:proofErr w:type="spellStart"/>
      <w:r w:rsidRPr="00C334BE">
        <w:rPr>
          <w:rFonts w:ascii="Times New Roman" w:hAnsi="Times New Roman" w:cs="Times New Roman"/>
          <w:sz w:val="24"/>
          <w:szCs w:val="24"/>
        </w:rPr>
        <w:t>неплотности</w:t>
      </w:r>
      <w:proofErr w:type="spellEnd"/>
      <w:r w:rsidRPr="00C334BE">
        <w:rPr>
          <w:rFonts w:ascii="Times New Roman" w:hAnsi="Times New Roman" w:cs="Times New Roman"/>
          <w:sz w:val="24"/>
          <w:szCs w:val="24"/>
        </w:rPr>
        <w:t xml:space="preserve"> окон определяются по формуле</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vertAlign w:val="subscript"/>
        </w:rPr>
      </w:pPr>
      <w:r w:rsidRPr="00C334BE">
        <w:rPr>
          <w:rFonts w:ascii="Times New Roman" w:hAnsi="Times New Roman" w:cs="Times New Roman"/>
          <w:sz w:val="24"/>
          <w:szCs w:val="24"/>
        </w:rPr>
        <w:t xml:space="preserve">Q = 0,99×(t </w:t>
      </w:r>
      <w:r w:rsidRPr="00C334BE">
        <w:rPr>
          <w:rFonts w:ascii="Times New Roman" w:hAnsi="Times New Roman" w:cs="Times New Roman"/>
          <w:sz w:val="24"/>
          <w:szCs w:val="24"/>
          <w:vertAlign w:val="subscript"/>
        </w:rPr>
        <w:t>в</w:t>
      </w:r>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rPr>
        <w:t>t</w:t>
      </w:r>
      <w:r w:rsidRPr="00C334BE">
        <w:rPr>
          <w:rFonts w:ascii="Times New Roman" w:hAnsi="Times New Roman" w:cs="Times New Roman"/>
          <w:sz w:val="24"/>
          <w:szCs w:val="24"/>
          <w:vertAlign w:val="subscript"/>
        </w:rPr>
        <w:t>н</w:t>
      </w:r>
      <w:proofErr w:type="spellEnd"/>
      <w:r w:rsidRPr="00C334BE">
        <w:rPr>
          <w:rFonts w:ascii="Times New Roman" w:hAnsi="Times New Roman" w:cs="Times New Roman"/>
          <w:sz w:val="24"/>
          <w:szCs w:val="24"/>
        </w:rPr>
        <w:t>)×</w:t>
      </w:r>
      <w:r w:rsidRPr="00C334BE">
        <w:rPr>
          <w:rFonts w:ascii="Times New Roman" w:hAnsi="Times New Roman" w:cs="Times New Roman"/>
          <w:sz w:val="24"/>
          <w:szCs w:val="24"/>
          <w:lang w:val="en-US"/>
        </w:rPr>
        <w:t>F</w:t>
      </w:r>
      <w:r w:rsidRPr="00C334BE">
        <w:rPr>
          <w:rFonts w:ascii="Times New Roman" w:hAnsi="Times New Roman" w:cs="Times New Roman"/>
          <w:sz w:val="24"/>
          <w:szCs w:val="24"/>
          <w:vertAlign w:val="subscript"/>
        </w:rPr>
        <w:t>п</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где </w:t>
      </w:r>
      <w:proofErr w:type="spellStart"/>
      <w:r w:rsidRPr="00C334BE">
        <w:rPr>
          <w:rFonts w:ascii="Times New Roman" w:hAnsi="Times New Roman" w:cs="Times New Roman"/>
          <w:sz w:val="24"/>
          <w:szCs w:val="24"/>
        </w:rPr>
        <w:t>F</w:t>
      </w:r>
      <w:r w:rsidRPr="00C334BE">
        <w:rPr>
          <w:rFonts w:ascii="Times New Roman" w:hAnsi="Times New Roman" w:cs="Times New Roman"/>
          <w:sz w:val="24"/>
          <w:szCs w:val="24"/>
          <w:vertAlign w:val="subscript"/>
        </w:rPr>
        <w:t>п</w:t>
      </w:r>
      <w:proofErr w:type="spellEnd"/>
      <w:r w:rsidRPr="00C334BE">
        <w:rPr>
          <w:rFonts w:ascii="Times New Roman" w:hAnsi="Times New Roman" w:cs="Times New Roman"/>
          <w:sz w:val="24"/>
          <w:szCs w:val="24"/>
        </w:rPr>
        <w:t xml:space="preserve"> – площадь пола комнаты, м</w:t>
      </w:r>
      <w:r w:rsidRPr="00C334BE">
        <w:rPr>
          <w:rFonts w:ascii="Times New Roman" w:hAnsi="Times New Roman" w:cs="Times New Roman"/>
          <w:sz w:val="24"/>
          <w:szCs w:val="24"/>
          <w:vertAlign w:val="superscript"/>
        </w:rPr>
        <w:t>2</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Графа 16 – общие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помещения, Вт.</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В результате расчета данной таблицы, студент должен посчитать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в каждом помещении здания, а также здания в целом.</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Полученные </w:t>
      </w:r>
      <w:proofErr w:type="spellStart"/>
      <w:r w:rsidRPr="00C334BE">
        <w:rPr>
          <w:rFonts w:ascii="Times New Roman" w:hAnsi="Times New Roman" w:cs="Times New Roman"/>
          <w:sz w:val="24"/>
          <w:szCs w:val="24"/>
        </w:rPr>
        <w:t>теплопотери</w:t>
      </w:r>
      <w:proofErr w:type="spellEnd"/>
      <w:r w:rsidRPr="00C334BE">
        <w:rPr>
          <w:rFonts w:ascii="Times New Roman" w:hAnsi="Times New Roman" w:cs="Times New Roman"/>
          <w:sz w:val="24"/>
          <w:szCs w:val="24"/>
        </w:rPr>
        <w:t xml:space="preserve"> здания и будут являться  тем количеством теплоты, которое необходимо подать в здание для его отопления.</w:t>
      </w:r>
    </w:p>
    <w:p w:rsidR="00363C54" w:rsidRPr="00C334BE" w:rsidRDefault="00363C54"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ab/>
      </w:r>
    </w:p>
    <w:p w:rsidR="00363C54" w:rsidRPr="00C334BE" w:rsidRDefault="00363C54"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Практическое занятие 9</w:t>
      </w: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Выбор системы отопления здания.</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Выбор системы отопления и горячего водоснабжения для зданий различного назначения. Выбор отопительных приборов и расположение их в помещениях здания.</w:t>
      </w:r>
    </w:p>
    <w:p w:rsidR="00363C54" w:rsidRPr="00C334BE" w:rsidRDefault="00363C54" w:rsidP="00C334BE">
      <w:pPr>
        <w:spacing w:after="0" w:line="240" w:lineRule="auto"/>
        <w:jc w:val="both"/>
        <w:rPr>
          <w:rFonts w:ascii="Times New Roman" w:hAnsi="Times New Roman" w:cs="Times New Roman"/>
          <w:sz w:val="24"/>
          <w:szCs w:val="24"/>
          <w:u w:val="single"/>
        </w:rPr>
      </w:pPr>
      <w:r w:rsidRPr="00C334BE">
        <w:rPr>
          <w:rFonts w:ascii="Times New Roman" w:hAnsi="Times New Roman" w:cs="Times New Roman"/>
          <w:b/>
          <w:sz w:val="24"/>
          <w:szCs w:val="24"/>
        </w:rPr>
        <w:t xml:space="preserve">Тема: </w:t>
      </w:r>
      <w:r w:rsidRPr="00C334BE">
        <w:rPr>
          <w:rFonts w:ascii="Times New Roman" w:hAnsi="Times New Roman" w:cs="Times New Roman"/>
          <w:sz w:val="24"/>
          <w:szCs w:val="24"/>
          <w:u w:val="single"/>
        </w:rPr>
        <w:t>Схемы систем отопления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lastRenderedPageBreak/>
        <w:t>Цель работы:</w:t>
      </w:r>
      <w:r w:rsidRPr="00C334BE">
        <w:rPr>
          <w:rFonts w:ascii="Times New Roman" w:hAnsi="Times New Roman" w:cs="Times New Roman"/>
          <w:sz w:val="24"/>
          <w:szCs w:val="24"/>
        </w:rPr>
        <w:t xml:space="preserve"> ознакомиться с видами систем отопления, составить схему системы отопления для заданного здания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b/>
          <w:sz w:val="24"/>
          <w:szCs w:val="24"/>
        </w:rPr>
        <w:t>Исходные данные для выполнения работы:</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1. План здания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2. Виды систем отопления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3. Виды нагревательных приборов</w:t>
      </w:r>
    </w:p>
    <w:p w:rsidR="00363C54" w:rsidRPr="00C334BE" w:rsidRDefault="00363C54" w:rsidP="00C334BE">
      <w:pPr>
        <w:spacing w:after="0" w:line="240" w:lineRule="auto"/>
        <w:jc w:val="both"/>
        <w:rPr>
          <w:rFonts w:ascii="Times New Roman" w:hAnsi="Times New Roman" w:cs="Times New Roman"/>
          <w:b/>
          <w:sz w:val="24"/>
          <w:szCs w:val="24"/>
        </w:rPr>
      </w:pPr>
      <w:r w:rsidRPr="00C334BE">
        <w:rPr>
          <w:rFonts w:ascii="Times New Roman" w:hAnsi="Times New Roman" w:cs="Times New Roman"/>
          <w:b/>
          <w:sz w:val="24"/>
          <w:szCs w:val="24"/>
        </w:rPr>
        <w:t>Ход работы</w:t>
      </w:r>
    </w:p>
    <w:p w:rsidR="00363C54" w:rsidRPr="00C334BE" w:rsidRDefault="00363C54" w:rsidP="00C334BE">
      <w:pPr>
        <w:numPr>
          <w:ilvl w:val="0"/>
          <w:numId w:val="16"/>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Выбрать вид системы отопления, который будет применяться в данной работе</w:t>
      </w:r>
    </w:p>
    <w:p w:rsidR="00363C54" w:rsidRPr="00C334BE" w:rsidRDefault="00363C54" w:rsidP="00C334BE">
      <w:pPr>
        <w:numPr>
          <w:ilvl w:val="0"/>
          <w:numId w:val="16"/>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Обосновать применение данного вида отопления</w:t>
      </w:r>
    </w:p>
    <w:p w:rsidR="00363C54" w:rsidRPr="00C334BE" w:rsidRDefault="00363C54" w:rsidP="00C334BE">
      <w:pPr>
        <w:numPr>
          <w:ilvl w:val="0"/>
          <w:numId w:val="16"/>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Выбрать вид нагревательного прибора.</w:t>
      </w:r>
    </w:p>
    <w:p w:rsidR="00363C54" w:rsidRPr="00C334BE" w:rsidRDefault="00363C54" w:rsidP="00C334BE">
      <w:pPr>
        <w:numPr>
          <w:ilvl w:val="0"/>
          <w:numId w:val="16"/>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Начертить план подвала.</w:t>
      </w:r>
    </w:p>
    <w:p w:rsidR="00363C54" w:rsidRPr="00C334BE" w:rsidRDefault="00363C54" w:rsidP="00C334BE">
      <w:pPr>
        <w:numPr>
          <w:ilvl w:val="0"/>
          <w:numId w:val="16"/>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 плане этажа расставить нагревательные приборы.</w:t>
      </w:r>
    </w:p>
    <w:p w:rsidR="00363C54" w:rsidRPr="00C334BE" w:rsidRDefault="00363C54" w:rsidP="00C334BE">
      <w:pPr>
        <w:numPr>
          <w:ilvl w:val="0"/>
          <w:numId w:val="16"/>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На плане подвала начертить разводку отопления, расположенную на данном этаже.</w:t>
      </w:r>
    </w:p>
    <w:p w:rsidR="00363C54" w:rsidRPr="00C334BE" w:rsidRDefault="00363C54" w:rsidP="00C334BE">
      <w:pPr>
        <w:numPr>
          <w:ilvl w:val="0"/>
          <w:numId w:val="16"/>
        </w:numPr>
        <w:spacing w:after="0" w:line="240" w:lineRule="auto"/>
        <w:ind w:left="0"/>
        <w:jc w:val="both"/>
        <w:rPr>
          <w:rFonts w:ascii="Times New Roman" w:hAnsi="Times New Roman" w:cs="Times New Roman"/>
          <w:sz w:val="24"/>
          <w:szCs w:val="24"/>
        </w:rPr>
      </w:pPr>
      <w:r w:rsidRPr="00C334BE">
        <w:rPr>
          <w:rFonts w:ascii="Times New Roman" w:hAnsi="Times New Roman" w:cs="Times New Roman"/>
          <w:sz w:val="24"/>
          <w:szCs w:val="24"/>
        </w:rPr>
        <w:t>Составить аксонометрическую систему отопления</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pacing w:after="0" w:line="240" w:lineRule="auto"/>
        <w:jc w:val="both"/>
        <w:rPr>
          <w:rFonts w:ascii="Times New Roman" w:hAnsi="Times New Roman" w:cs="Times New Roman"/>
          <w:b/>
          <w:sz w:val="24"/>
          <w:szCs w:val="24"/>
        </w:rPr>
      </w:pPr>
      <w:r w:rsidRPr="00C334BE">
        <w:rPr>
          <w:rFonts w:ascii="Times New Roman" w:hAnsi="Times New Roman" w:cs="Times New Roman"/>
          <w:b/>
          <w:sz w:val="24"/>
          <w:szCs w:val="24"/>
        </w:rPr>
        <w:t>Методические указания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Выбор систем и теплоносителя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Общие сведения</w:t>
      </w:r>
    </w:p>
    <w:p w:rsidR="00363C54" w:rsidRPr="00C334BE" w:rsidRDefault="00363C54" w:rsidP="00C334BE">
      <w:pPr>
        <w:spacing w:after="0" w:line="240" w:lineRule="auto"/>
        <w:ind w:firstLine="708"/>
        <w:jc w:val="both"/>
        <w:rPr>
          <w:rFonts w:ascii="Times New Roman" w:hAnsi="Times New Roman" w:cs="Times New Roman"/>
          <w:sz w:val="24"/>
          <w:szCs w:val="24"/>
        </w:rPr>
      </w:pPr>
      <w:r w:rsidRPr="00C334BE">
        <w:rPr>
          <w:rFonts w:ascii="Times New Roman" w:hAnsi="Times New Roman" w:cs="Times New Roman"/>
          <w:sz w:val="24"/>
          <w:szCs w:val="24"/>
        </w:rPr>
        <w:t xml:space="preserve">В жилищно-гражданском строительстве широко применяются центральные системы водяного, парового и воздушного отопления, а также системы панельного и лучистого отопления с различными теплоносителями. Кроме того, применяются системы газа – и </w:t>
      </w:r>
      <w:proofErr w:type="spellStart"/>
      <w:r w:rsidRPr="00C334BE">
        <w:rPr>
          <w:rFonts w:ascii="Times New Roman" w:hAnsi="Times New Roman" w:cs="Times New Roman"/>
          <w:sz w:val="24"/>
          <w:szCs w:val="24"/>
        </w:rPr>
        <w:t>электровоздушного</w:t>
      </w:r>
      <w:proofErr w:type="spellEnd"/>
      <w:r w:rsidRPr="00C334BE">
        <w:rPr>
          <w:rFonts w:ascii="Times New Roman" w:hAnsi="Times New Roman" w:cs="Times New Roman"/>
          <w:sz w:val="24"/>
          <w:szCs w:val="24"/>
        </w:rPr>
        <w:t xml:space="preserve"> отопления, отопления инфракрасными и высокотемпературными излучателями. </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Наибольшее распространение получила водяная система отопления, как наиболее гигиеничная, совершенная в эксплуатации и регулируемая в широких пределах в зависимости от температуры наружного воздуха.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Паровая система не гигиенична из-за пригорания пыли на поверхностях приборов, почти не поддаётся регулировки, а поэтому применяется ограниченно, главным образом в коммунальных и промышленных предприятиях.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На воздушные системы отопления расходуется меньше металла, чем на водяные и паровые; применяются они главным образом для отопления помещений большого объёма. Температура воздуха в отдельных помещениях жилых зданий, обслуживаемых центральной системы воздушного отопления, плохо поддаётся регулировки, и это ограничивает её применения.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Панельное и лучистое отопление особенно удобно в крупноблочных зданиях, где нагревательные приборы и трубопроводы скрыты в толще конструктивных элементов строительной части здания.</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Выбор системы отопления и параметров теплоносителя производят на основании технико-экономического обоснования, в соответствии с требованиями санитарных и противопожарных норм, в зависимости от назначения здания и режима его эксплуатации . При этом предельные значения допускаемых температур на поверхности нагревательных приборов любых типов и конструкций (</w:t>
      </w:r>
      <w:r w:rsidRPr="00C334BE">
        <w:rPr>
          <w:rFonts w:ascii="Times New Roman" w:hAnsi="Times New Roman" w:cs="Times New Roman"/>
          <w:sz w:val="24"/>
          <w:szCs w:val="24"/>
          <w:lang w:val="en-US"/>
        </w:rPr>
        <w:t>t</w:t>
      </w:r>
      <w:proofErr w:type="spellStart"/>
      <w:r w:rsidRPr="00C334BE">
        <w:rPr>
          <w:rFonts w:ascii="Times New Roman" w:hAnsi="Times New Roman" w:cs="Times New Roman"/>
          <w:sz w:val="24"/>
          <w:szCs w:val="24"/>
          <w:vertAlign w:val="subscript"/>
        </w:rPr>
        <w:t>н.п</w:t>
      </w:r>
      <w:proofErr w:type="spellEnd"/>
      <w:r w:rsidRPr="00C334BE">
        <w:rPr>
          <w:rFonts w:ascii="Times New Roman" w:hAnsi="Times New Roman" w:cs="Times New Roman"/>
          <w:sz w:val="24"/>
          <w:szCs w:val="24"/>
          <w:vertAlign w:val="subscript"/>
        </w:rPr>
        <w:t>.</w:t>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vertAlign w:val="subscript"/>
        </w:rPr>
        <w:softHyphen/>
      </w:r>
      <w:r w:rsidRPr="00C334BE">
        <w:rPr>
          <w:rFonts w:ascii="Times New Roman" w:hAnsi="Times New Roman" w:cs="Times New Roman"/>
          <w:sz w:val="24"/>
          <w:szCs w:val="24"/>
        </w:rPr>
        <w:t xml:space="preserve">) независимо от вида теплоносителя принимают по нормам, указанным в табл. Б. 1.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При устройстве систем центрального отопления руководствуются правилами </w:t>
      </w:r>
      <w:r w:rsidRPr="00C334BE">
        <w:rPr>
          <w:rFonts w:ascii="Times New Roman" w:hAnsi="Times New Roman" w:cs="Times New Roman"/>
          <w:bCs/>
          <w:color w:val="000000"/>
          <w:sz w:val="24"/>
          <w:szCs w:val="24"/>
          <w:shd w:val="clear" w:color="auto" w:fill="FFFFFF"/>
        </w:rPr>
        <w:t>СНиП 41-01-2003</w:t>
      </w:r>
      <w:r w:rsidRPr="00C334BE">
        <w:rPr>
          <w:rFonts w:ascii="Times New Roman" w:hAnsi="Times New Roman" w:cs="Times New Roman"/>
          <w:sz w:val="24"/>
          <w:szCs w:val="24"/>
        </w:rPr>
        <w:t xml:space="preserve"> "Отопление, вентиляции и кондиционирование воздуха".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Расчётную разность температур горячей и обратной воды обычно принимают равной 25</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rPr>
        <w:t>, а при панельных системах отопления с целью сокращения типоразмеров нагревательных приборов её допускается уменьшать до 15</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rPr>
        <w:t>. В зданиях, присоединяемых к ТЭЦ, такое снижение расчётной разности температур приводит к перерасходу сетевой воды. В современных однотрубных системах водяного отопления с П-образными стояками она может быть увеличена до 35</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vertAlign w:val="superscript"/>
        </w:rPr>
        <w:softHyphen/>
      </w:r>
      <w:r w:rsidRPr="00C334BE">
        <w:rPr>
          <w:rFonts w:ascii="Times New Roman" w:hAnsi="Times New Roman" w:cs="Times New Roman"/>
          <w:sz w:val="24"/>
          <w:szCs w:val="24"/>
        </w:rPr>
        <w:t xml:space="preserve">. В двухтрубных системах водяного отопления, наоборот, увеличение расчётной разности </w:t>
      </w:r>
      <w:r w:rsidRPr="00C334BE">
        <w:rPr>
          <w:rFonts w:ascii="Times New Roman" w:hAnsi="Times New Roman" w:cs="Times New Roman"/>
          <w:sz w:val="24"/>
          <w:szCs w:val="24"/>
        </w:rPr>
        <w:lastRenderedPageBreak/>
        <w:t>температур воды более чем на 25</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rPr>
        <w:t xml:space="preserve"> способствует недопустимой вертикальной </w:t>
      </w:r>
      <w:proofErr w:type="spellStart"/>
      <w:r w:rsidRPr="00C334BE">
        <w:rPr>
          <w:rFonts w:ascii="Times New Roman" w:hAnsi="Times New Roman" w:cs="Times New Roman"/>
          <w:sz w:val="24"/>
          <w:szCs w:val="24"/>
        </w:rPr>
        <w:t>разрегулировке</w:t>
      </w:r>
      <w:proofErr w:type="spellEnd"/>
      <w:r w:rsidRPr="00C334BE">
        <w:rPr>
          <w:rFonts w:ascii="Times New Roman" w:hAnsi="Times New Roman" w:cs="Times New Roman"/>
          <w:sz w:val="24"/>
          <w:szCs w:val="24"/>
        </w:rPr>
        <w:t xml:space="preserve"> системы отопления, вызванной влиянием естественного давления.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В связи с этим для систем водяного отопления с местными нагревательными приборами следует применять однотрубные схемы разводки теплоносителя. </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В обычных системах водяного отопления жилых и общественных зданий по санитарно-гигиеническим нормам применяют теплоноситель с температурой горячей воды не более 95</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rPr>
        <w:t>. С целью снижения металлоёмкости систем отопления (см. примечание  к табл. Б. 1) допускается применять теплоноситель с температурой горячей воды не более 105</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rPr>
        <w:t xml:space="preserve">.   </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При необходимости снижения температуры теплоносителя местные системы водяного отопления зданий присоединяют к наружным тепловым сетям через элеватор или теплообменник (см. раздел "Тепловые сети").</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Рекомендуемое давление пара в разомкнутых системах парового отопления низкого давления  в зависимости от радиуса действия принимают:</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     Радиус действия, м …. 50      100       200       300       600</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     Давления пара, кг/см</w:t>
      </w:r>
      <w:r w:rsidRPr="00C334BE">
        <w:rPr>
          <w:rFonts w:ascii="Times New Roman" w:hAnsi="Times New Roman" w:cs="Times New Roman"/>
          <w:sz w:val="24"/>
          <w:szCs w:val="24"/>
          <w:vertAlign w:val="superscript"/>
        </w:rPr>
        <w:t>3</w:t>
      </w:r>
      <w:r w:rsidRPr="00C334BE">
        <w:rPr>
          <w:rFonts w:ascii="Times New Roman" w:hAnsi="Times New Roman" w:cs="Times New Roman"/>
          <w:sz w:val="24"/>
          <w:szCs w:val="24"/>
        </w:rPr>
        <w:t xml:space="preserve"> …. 0,05 0,05 – 0,1 0,1 – 0,2 0,2 – 0,3 0,5 – 0,7 </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В замкнутых системах </w:t>
      </w:r>
      <w:proofErr w:type="spellStart"/>
      <w:r w:rsidRPr="00C334BE">
        <w:rPr>
          <w:rFonts w:ascii="Times New Roman" w:hAnsi="Times New Roman" w:cs="Times New Roman"/>
          <w:sz w:val="24"/>
          <w:szCs w:val="24"/>
        </w:rPr>
        <w:t>пароснабжения</w:t>
      </w:r>
      <w:proofErr w:type="spellEnd"/>
      <w:r w:rsidRPr="00C334BE">
        <w:rPr>
          <w:rFonts w:ascii="Times New Roman" w:hAnsi="Times New Roman" w:cs="Times New Roman"/>
          <w:sz w:val="24"/>
          <w:szCs w:val="24"/>
        </w:rPr>
        <w:t xml:space="preserve"> давления пара назначается по расчёту .</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 xml:space="preserve">Давления пара в системах отопления и </w:t>
      </w:r>
      <w:proofErr w:type="spellStart"/>
      <w:r w:rsidRPr="00C334BE">
        <w:rPr>
          <w:rFonts w:ascii="Times New Roman" w:hAnsi="Times New Roman" w:cs="Times New Roman"/>
          <w:sz w:val="24"/>
          <w:szCs w:val="24"/>
        </w:rPr>
        <w:t>пароснабжения</w:t>
      </w:r>
      <w:proofErr w:type="spellEnd"/>
      <w:r w:rsidRPr="00C334BE">
        <w:rPr>
          <w:rFonts w:ascii="Times New Roman" w:hAnsi="Times New Roman" w:cs="Times New Roman"/>
          <w:sz w:val="24"/>
          <w:szCs w:val="24"/>
        </w:rPr>
        <w:t xml:space="preserve"> высокого давления допускается до 5 </w:t>
      </w:r>
      <w:proofErr w:type="spellStart"/>
      <w:r w:rsidRPr="00C334BE">
        <w:rPr>
          <w:rFonts w:ascii="Times New Roman" w:hAnsi="Times New Roman" w:cs="Times New Roman"/>
          <w:sz w:val="24"/>
          <w:szCs w:val="24"/>
        </w:rPr>
        <w:t>кГ</w:t>
      </w:r>
      <w:proofErr w:type="spellEnd"/>
      <w:r w:rsidRPr="00C334BE">
        <w:rPr>
          <w:rFonts w:ascii="Times New Roman" w:hAnsi="Times New Roman" w:cs="Times New Roman"/>
          <w:sz w:val="24"/>
          <w:szCs w:val="24"/>
        </w:rPr>
        <w:t>/см</w:t>
      </w:r>
      <w:r w:rsidRPr="00C334BE">
        <w:rPr>
          <w:rFonts w:ascii="Times New Roman" w:hAnsi="Times New Roman" w:cs="Times New Roman"/>
          <w:sz w:val="24"/>
          <w:szCs w:val="24"/>
          <w:vertAlign w:val="superscript"/>
        </w:rPr>
        <w:t>2</w:t>
      </w:r>
      <w:r w:rsidRPr="00C334BE">
        <w:rPr>
          <w:rFonts w:ascii="Times New Roman" w:hAnsi="Times New Roman" w:cs="Times New Roman"/>
          <w:sz w:val="24"/>
          <w:szCs w:val="24"/>
        </w:rPr>
        <w:t xml:space="preserve"> в зависимости от прочности и предельной температуры поверхности нагревательных приборов. В необходимых случаях давления пара на вводе в здание снижается </w:t>
      </w:r>
      <w:proofErr w:type="spellStart"/>
      <w:r w:rsidRPr="00C334BE">
        <w:rPr>
          <w:rFonts w:ascii="Times New Roman" w:hAnsi="Times New Roman" w:cs="Times New Roman"/>
          <w:sz w:val="24"/>
          <w:szCs w:val="24"/>
        </w:rPr>
        <w:t>дросселированием</w:t>
      </w:r>
      <w:proofErr w:type="spellEnd"/>
      <w:r w:rsidRPr="00C334BE">
        <w:rPr>
          <w:rFonts w:ascii="Times New Roman" w:hAnsi="Times New Roman" w:cs="Times New Roman"/>
          <w:sz w:val="24"/>
          <w:szCs w:val="24"/>
        </w:rPr>
        <w:t>.</w:t>
      </w:r>
    </w:p>
    <w:p w:rsidR="00363C54" w:rsidRPr="00C334BE" w:rsidRDefault="00363C54" w:rsidP="00C334BE">
      <w:pPr>
        <w:tabs>
          <w:tab w:val="left" w:pos="720"/>
        </w:tabs>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ab/>
        <w:t>В открытых системах воздушного отопления температура приточного воздуха, подаваемого непосредственно в отапливаемые помещения, нормируется в зависимости от места расположения приточных отверстий *. Для закрытых систем температура воздуха, циркулирующего по каналам, определяется расчётом в зависимости от допускаемой температуры нагревательных элементов. В системах воздушного отопления жилых зданий нагрев воздуха в центральных приточных камерах допускается до 120</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rPr>
        <w:t>, а наибольшая температура подаваемого воздуха в нижнюю зону комнаты – до 60</w:t>
      </w:r>
      <w:r w:rsidRPr="00C334BE">
        <w:rPr>
          <w:rFonts w:ascii="Times New Roman" w:hAnsi="Times New Roman" w:cs="Times New Roman"/>
          <w:sz w:val="24"/>
          <w:szCs w:val="24"/>
          <w:vertAlign w:val="superscript"/>
        </w:rPr>
        <w:t>°</w:t>
      </w:r>
      <w:r w:rsidRPr="00C334BE">
        <w:rPr>
          <w:rFonts w:ascii="Times New Roman" w:hAnsi="Times New Roman" w:cs="Times New Roman"/>
          <w:sz w:val="24"/>
          <w:szCs w:val="24"/>
        </w:rPr>
        <w:t>.</w:t>
      </w:r>
    </w:p>
    <w:p w:rsidR="00363C54" w:rsidRPr="00C334BE" w:rsidRDefault="00363C54" w:rsidP="00C334BE">
      <w:pPr>
        <w:spacing w:after="0" w:line="240" w:lineRule="auto"/>
        <w:jc w:val="both"/>
        <w:rPr>
          <w:rFonts w:ascii="Times New Roman" w:hAnsi="Times New Roman" w:cs="Times New Roman"/>
          <w:sz w:val="24"/>
          <w:szCs w:val="24"/>
        </w:rPr>
      </w:pPr>
    </w:p>
    <w:p w:rsidR="00363C54" w:rsidRPr="00C334BE" w:rsidRDefault="00363C54" w:rsidP="00C334BE">
      <w:pPr>
        <w:shd w:val="clear" w:color="auto" w:fill="FFFFFF"/>
        <w:spacing w:after="0" w:line="240" w:lineRule="auto"/>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Таблица. </w:t>
      </w:r>
      <w:r w:rsidRPr="00C334BE">
        <w:rPr>
          <w:rFonts w:ascii="Times New Roman" w:hAnsi="Times New Roman" w:cs="Times New Roman"/>
          <w:b/>
          <w:sz w:val="24"/>
          <w:szCs w:val="24"/>
        </w:rPr>
        <w:t>СИСТЕМЫ ОТОПЛЕНИЯ</w:t>
      </w:r>
      <w:r w:rsidRPr="00C334BE">
        <w:rPr>
          <w:rFonts w:ascii="Times New Roman" w:hAnsi="Times New Roman" w:cs="Times New Roman"/>
          <w:sz w:val="24"/>
          <w:szCs w:val="24"/>
        </w:rPr>
        <w:t xml:space="preserve">(по СНиП </w:t>
      </w:r>
      <w:r w:rsidRPr="00C334BE">
        <w:rPr>
          <w:rFonts w:ascii="Times New Roman" w:hAnsi="Times New Roman" w:cs="Times New Roman"/>
          <w:b/>
          <w:bCs/>
          <w:color w:val="000000"/>
          <w:sz w:val="24"/>
          <w:szCs w:val="24"/>
          <w:shd w:val="clear" w:color="auto" w:fill="FFFFFF"/>
        </w:rPr>
        <w:t>41-01-2003</w:t>
      </w:r>
      <w:r w:rsidRPr="00C334BE">
        <w:rPr>
          <w:rFonts w:ascii="Times New Roman" w:hAnsi="Times New Roman" w:cs="Times New Roman"/>
          <w:sz w:val="24"/>
          <w:szCs w:val="24"/>
        </w:rPr>
        <w:t>)</w:t>
      </w:r>
    </w:p>
    <w:tbl>
      <w:tblPr>
        <w:tblW w:w="9983" w:type="dxa"/>
        <w:tblCellSpacing w:w="0" w:type="dxa"/>
        <w:tblBorders>
          <w:top w:val="outset" w:sz="6" w:space="0" w:color="000000"/>
          <w:left w:val="outset" w:sz="6" w:space="0" w:color="000000"/>
          <w:bottom w:val="outset" w:sz="6" w:space="0" w:color="000000"/>
          <w:right w:val="out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4029"/>
        <w:gridCol w:w="5954"/>
      </w:tblGrid>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Помещения</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Система отопления, отопительные приборы, теплоноситель, максимально допустимая температура теплоносителя или теплоотдающей поверхности</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Б.1. Жилые, общественные и административно -бытовые (кроме указанных в Б. 2- Б. 10)</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с радиаторами, панелями и конвекторами при температуре тепло носителя для двухтрубных систем - не более 95 °С; для однотрубных - не более 105 °С. Водяная с нагревательными элементами, встроенными в наружные стены перекрытия и полы (в соответствии с 6.5.13). Воздушная. Поквартирная водяная с радиаторами или конвекторами при температуре теплоносителя не более 95 °С. Электрическая или газовая с температурой на теплоотдающей поверхности не более 95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Б.2. Детские дошкольные, лестничные клетки и вестибюли в детских дошкольных учреждениях</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с радиаторами, панелями и конвекторами при температуре тепло носителя не более 95 °С (с учетом 4.4.3). Водяная с нагревательными элементами, встроенными в наружные стены перекрытия и полы (в соответствии с 6.5.13). Электрическая с температурой на теплоотдающей поверхности не более 90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Б.З. Палаты, операционные и другие помещения лечебного назначения в больницах (кроме психиатрических и наркологических, общественных и </w:t>
            </w:r>
            <w:r w:rsidRPr="00C334BE">
              <w:rPr>
                <w:rFonts w:ascii="Times New Roman" w:hAnsi="Times New Roman" w:cs="Times New Roman"/>
                <w:sz w:val="24"/>
                <w:szCs w:val="24"/>
              </w:rPr>
              <w:lastRenderedPageBreak/>
              <w:t>административно-бытовых)</w:t>
            </w:r>
          </w:p>
          <w:p w:rsidR="00363C54" w:rsidRPr="00C334BE" w:rsidRDefault="00363C54" w:rsidP="00C334BE">
            <w:pPr>
              <w:spacing w:after="0" w:line="240" w:lineRule="auto"/>
              <w:jc w:val="both"/>
              <w:rPr>
                <w:rFonts w:ascii="Times New Roman" w:hAnsi="Times New Roman" w:cs="Times New Roman"/>
                <w:sz w:val="24"/>
                <w:szCs w:val="24"/>
              </w:rPr>
            </w:pP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Водяная с радиаторами и панелями при температуре теплоносителя не более 85 °С. Водяная с нагревательными элементами, встроенными в наружные стены перекрытия и полы (в соответствии с 6.5.13)</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Б.4. Палаты, операционные и другие помещения лечебного назначения в психиатрических и наркологических больницах (кроме общественных и административно-бытовых)</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с радиаторами и панелями при температуре теплоносителя не более 95 °С. Водяная с нагревательными элементами и стояками, встроенными в наружные стены, перекрытия и полы (в соответствии с 6.5.13). Электрическая с температурой на теплоотдающей поверхности не более 95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Б.5. Спортивные залы</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Воздушная. Водяная с радиаторами, панелями и конвекторами и гладкими трубами при температуре теплоносителя не более 1 50 °С. Водяная с нагревательными элементами, встроенными в наружные стены перекрытия и полы (в соответствии с6.5.13). Электрическая или газовая с температурой на теплоотдающей поверхности не более 150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Б.6. Бани, прачечные и душевые</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с радиаторами, конвекторами и гладкими трубами при температуре теплоносителя не более 95 °С для помещений бань и душевых, не более 150 °С - для прачечных. Воздушная. Водяная с нагревательными элементами, встроенными в наружные стены перекрытия и полы (в соответствии с 6.5.13)</w:t>
            </w:r>
          </w:p>
          <w:p w:rsidR="00363C54" w:rsidRPr="00C334BE" w:rsidRDefault="00363C54" w:rsidP="00C334BE">
            <w:pPr>
              <w:spacing w:after="0" w:line="240" w:lineRule="auto"/>
              <w:jc w:val="both"/>
              <w:rPr>
                <w:rFonts w:ascii="Times New Roman" w:hAnsi="Times New Roman" w:cs="Times New Roman"/>
                <w:sz w:val="24"/>
                <w:szCs w:val="24"/>
              </w:rPr>
            </w:pP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Б.7. Общественного питания (кроме ресторанов) и торговые залы (кроме указанных в Б.З)</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с радиаторами, панелями, конвекторами и гладкими трубами при температуре теплоносителя не более 150 °С. Водяная с нагревательными элементами и стояками, встроенными в наружные стены, перекрытия и полы (в соответствии с6.5.13). Воздушная. Электрическая и газовая с температурой на теплоотдающей поверхности не более 150 °С. Электрическая и газовая с высокотемпературными излучателями в неутепленных и полуоткрытых помещениях и зданиях</w:t>
            </w:r>
          </w:p>
          <w:p w:rsidR="00363C54" w:rsidRPr="00C334BE" w:rsidRDefault="00363C54" w:rsidP="00C334BE">
            <w:pPr>
              <w:spacing w:after="0" w:line="240" w:lineRule="auto"/>
              <w:jc w:val="both"/>
              <w:rPr>
                <w:rFonts w:ascii="Times New Roman" w:hAnsi="Times New Roman" w:cs="Times New Roman"/>
                <w:sz w:val="24"/>
                <w:szCs w:val="24"/>
              </w:rPr>
            </w:pP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Б.8. Торговые залы и помещения для обработки и хранения материалов, содержащих легковоспламеняющиеся жидкости</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Принимать по Б. 11 а) или Б. 11 б) настоящего приложения</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Б.9. Пассажирские залы вокзалов</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Воздушная. Водяная с радиаторами и конвекторами при температуре теплоносителя не более 150 °С. Водяная с нагревательными элементами, встроенными в наружные стены, перекрытия и полы (в соответствии с 6.5.13). Электрическая с температурой на теплоотдающей поверхности не более 150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Б.10. Залы зрительные и рестораны</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с радиаторами и конвекторами при температуре теплоносителя не более 115 °С. Воздушная. Электрическая с температурой на теплоотдающей поверхности не более 115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Б.11 . Производственные:</w:t>
            </w:r>
          </w:p>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а) категорий А, Б, В 1-84 без выделений пыли и аэрозолей или с </w:t>
            </w:r>
            <w:r w:rsidRPr="00C334BE">
              <w:rPr>
                <w:rFonts w:ascii="Times New Roman" w:hAnsi="Times New Roman" w:cs="Times New Roman"/>
                <w:sz w:val="24"/>
                <w:szCs w:val="24"/>
              </w:rPr>
              <w:lastRenderedPageBreak/>
              <w:t>выделением негорючей пыли</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 xml:space="preserve">Воздушная (в соответствии с 4.4.6 и 7.1.11). Водяная и паровая (в соответствии с6.1.6) при температуре теплоносителя: воды не более 150 °С, пара не более 1 30 </w:t>
            </w:r>
            <w:r w:rsidRPr="00C334BE">
              <w:rPr>
                <w:rFonts w:ascii="Times New Roman" w:hAnsi="Times New Roman" w:cs="Times New Roman"/>
                <w:sz w:val="24"/>
                <w:szCs w:val="24"/>
              </w:rPr>
              <w:lastRenderedPageBreak/>
              <w:t>°С. Электрическая и газовая для помещений категорий В1- В4 (кроме складов категорий В1- В4) при температуре на теплоотдающей поверхности не более 130 °С. Электрическая для помещений категорий А и Б (кроме складов категорий А и Б) во взрывозащищенном исполнении в соответствии с ПУЭ при температуре на теплоотдающей поверхности не более 1 30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б) категорий А, Б, В1- В4 с выделением горючей пыли и аэрозолей</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Воздушная (в соответствии с 4.4.6 и 7.1.11). Водяная и паровая (в соответствии с6.1.6) при температуре теплоносителя: воды - не более 1 10 °С в помещениях категорий А и Б и не более 130 °С в помещениях категории В. Электрическая и газовая для помещений категорий В1- В4 (кроме складов категорий В1- В4) при температуре на теплоотдающей поверхности не более 110 °С. Электрическая для помещений категорий А и Б (кроме складов категорий А и Б) во взрывозащищенном исполнении в соответствии с ПУЭ при температуре на теплоотдающей поверхности не более 110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 категорий Г и Д без выделений пыли и аэрозолей</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Воздушная. Водяная и паровая с ребристыми трубами, радиаторами и конвекторами при температуре теплоносителя: воды не более 150 °С, пара не более 130 °С. Водяная с нагревательными элементами и стояками, встроенными в наружные стены, перекрытия и полы (в соответствии с 6.5.13). Газовая и электрическая, в том числе с высокотемпературными излучателями, кроме складов категории В4 (в соответствии с 5.8 и 6.5.10)</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 категорий Г и Д с повышенными требованиями к чистоте воздуха</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Воздушная. Водяная с радиаторами (без </w:t>
            </w:r>
            <w:proofErr w:type="spellStart"/>
            <w:r w:rsidRPr="00C334BE">
              <w:rPr>
                <w:rFonts w:ascii="Times New Roman" w:hAnsi="Times New Roman" w:cs="Times New Roman"/>
                <w:sz w:val="24"/>
                <w:szCs w:val="24"/>
              </w:rPr>
              <w:t>оребрения</w:t>
            </w:r>
            <w:proofErr w:type="spellEnd"/>
            <w:r w:rsidRPr="00C334BE">
              <w:rPr>
                <w:rFonts w:ascii="Times New Roman" w:hAnsi="Times New Roman" w:cs="Times New Roman"/>
                <w:sz w:val="24"/>
                <w:szCs w:val="24"/>
              </w:rPr>
              <w:t>), панелями и гладкими трубами при температуре теплоносителя не более 1 50 °С. Водяная с нагревательными элементами, встроенными в наружные стены, перекрытия и полы (в соответствии с6.5.13)</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д) категорий Г и Д с выделением негорючих пыли и аэрозолей</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Воздушная. Водяная и паровая с радиаторами при температуре теплоносителя: воды не более 150 °С, пара не более 130 °С. Водяная с нагревательными элементами, встроенными в наружные стены, перекрытия и полы (в соответствии с 6.5.13). Электрическая и газовая с температурой на теплоотдающей поверхности не более 1 50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е) категорий Г и Д с выделением горючих пыли и аэрозолей</w:t>
            </w:r>
          </w:p>
          <w:p w:rsidR="00363C54" w:rsidRPr="00C334BE" w:rsidRDefault="00363C54" w:rsidP="00C334BE">
            <w:pPr>
              <w:spacing w:after="0" w:line="240" w:lineRule="auto"/>
              <w:jc w:val="both"/>
              <w:rPr>
                <w:rFonts w:ascii="Times New Roman" w:hAnsi="Times New Roman" w:cs="Times New Roman"/>
                <w:sz w:val="24"/>
                <w:szCs w:val="24"/>
              </w:rPr>
            </w:pP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Воздушная. Водяная и паровая с радиаторами и гладкими трубами при температуре теплоносителя: воды не более 130 °С, пара не более 1 10 °С. Водяная с нагревательными элементами, встроенными в наружные стены, перекрытия и полы (в соответствии с 6.5.13)</w:t>
            </w:r>
          </w:p>
          <w:p w:rsidR="00363C54" w:rsidRPr="00C334BE" w:rsidRDefault="00363C54" w:rsidP="00C334BE">
            <w:pPr>
              <w:spacing w:after="0" w:line="240" w:lineRule="auto"/>
              <w:jc w:val="both"/>
              <w:rPr>
                <w:rFonts w:ascii="Times New Roman" w:hAnsi="Times New Roman" w:cs="Times New Roman"/>
                <w:sz w:val="24"/>
                <w:szCs w:val="24"/>
              </w:rPr>
            </w:pP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ж) категорий Г и Д со значительным </w:t>
            </w:r>
            <w:proofErr w:type="spellStart"/>
            <w:r w:rsidRPr="00C334BE">
              <w:rPr>
                <w:rFonts w:ascii="Times New Roman" w:hAnsi="Times New Roman" w:cs="Times New Roman"/>
                <w:sz w:val="24"/>
                <w:szCs w:val="24"/>
              </w:rPr>
              <w:t>влаговыделением</w:t>
            </w:r>
            <w:proofErr w:type="spellEnd"/>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Воздушная. Водяная и паровая с радиаторами, конвекторами и ребристыми трубами при температуре теплоносителя: воды не более 150 °С, пара не более 130 °С. Газовая с температурой на теплоотдающей поверхности 150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з) с выделением возгоняемых </w:t>
            </w:r>
            <w:r w:rsidRPr="00C334BE">
              <w:rPr>
                <w:rFonts w:ascii="Times New Roman" w:hAnsi="Times New Roman" w:cs="Times New Roman"/>
                <w:sz w:val="24"/>
                <w:szCs w:val="24"/>
              </w:rPr>
              <w:lastRenderedPageBreak/>
              <w:t>ядовитых веществ</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По специальным нормативным документам</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Б.12. Лестничные клетки, пешеходные переходы и вестибюли</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и паровая с радиаторами, конвекторами и калориферами при температуре теплоносителя: воды не более 150 °С, пара не более 130 °С. Воздушная</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Б.13. Тепловые пункты</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Водяная и паровая с радиаторами и гладкими трубами при температуре теплоносителя: воды не более 150 °С, пара не более 130 °С</w:t>
            </w:r>
          </w:p>
        </w:tc>
      </w:tr>
      <w:tr w:rsidR="00363C54" w:rsidRPr="00C334BE" w:rsidTr="006A311D">
        <w:trPr>
          <w:tblCellSpacing w:w="0" w:type="dxa"/>
        </w:trPr>
        <w:tc>
          <w:tcPr>
            <w:tcW w:w="4029"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Б. 14. Отдельные помещения и рабочие места в неотапливаемых и отапливаемых помещениях с температурой воздуха ниже нормируемой (кроме помещений категорий А, Б и В)</w:t>
            </w:r>
          </w:p>
        </w:tc>
        <w:tc>
          <w:tcPr>
            <w:tcW w:w="5954" w:type="dxa"/>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Газовая и электрическая, в том числе с высокотемпературными излучателями (в соответствии с 5.8 и 6.5.13)</w:t>
            </w:r>
          </w:p>
        </w:tc>
      </w:tr>
      <w:tr w:rsidR="00363C54" w:rsidRPr="00C334BE" w:rsidTr="006A311D">
        <w:trPr>
          <w:tblCellSpacing w:w="0" w:type="dxa"/>
        </w:trPr>
        <w:tc>
          <w:tcPr>
            <w:tcW w:w="9983" w:type="dxa"/>
            <w:gridSpan w:val="2"/>
            <w:tcBorders>
              <w:top w:val="outset" w:sz="6" w:space="0" w:color="000000"/>
              <w:left w:val="outset" w:sz="6" w:space="0" w:color="000000"/>
              <w:bottom w:val="outset" w:sz="6" w:space="0" w:color="000000"/>
              <w:right w:val="outset" w:sz="6" w:space="0" w:color="000000"/>
            </w:tcBorders>
            <w:shd w:val="clear" w:color="auto" w:fill="FFFFFF"/>
            <w:hideMark/>
          </w:tcPr>
          <w:p w:rsidR="00363C54" w:rsidRPr="00C334BE" w:rsidRDefault="00363C54" w:rsidP="00C334BE">
            <w:pPr>
              <w:spacing w:after="0" w:line="240" w:lineRule="auto"/>
              <w:ind w:firstLine="284"/>
              <w:jc w:val="both"/>
              <w:rPr>
                <w:rFonts w:ascii="Times New Roman" w:hAnsi="Times New Roman" w:cs="Times New Roman"/>
                <w:sz w:val="24"/>
                <w:szCs w:val="24"/>
              </w:rPr>
            </w:pPr>
            <w:r w:rsidRPr="00C334BE">
              <w:rPr>
                <w:rFonts w:ascii="Times New Roman" w:hAnsi="Times New Roman" w:cs="Times New Roman"/>
                <w:sz w:val="24"/>
                <w:szCs w:val="24"/>
              </w:rPr>
              <w:t>Примечания</w:t>
            </w:r>
          </w:p>
          <w:p w:rsidR="00363C54" w:rsidRPr="00C334BE" w:rsidRDefault="00363C54" w:rsidP="00C334BE">
            <w:pPr>
              <w:spacing w:after="0" w:line="240" w:lineRule="auto"/>
              <w:ind w:firstLine="284"/>
              <w:jc w:val="both"/>
              <w:rPr>
                <w:rFonts w:ascii="Times New Roman" w:hAnsi="Times New Roman" w:cs="Times New Roman"/>
                <w:sz w:val="24"/>
                <w:szCs w:val="24"/>
              </w:rPr>
            </w:pPr>
            <w:r w:rsidRPr="00C334BE">
              <w:rPr>
                <w:rFonts w:ascii="Times New Roman" w:hAnsi="Times New Roman" w:cs="Times New Roman"/>
                <w:sz w:val="24"/>
                <w:szCs w:val="24"/>
              </w:rPr>
              <w:t>1 Для помещений, указанных в позиции Б.1 (кроме жилых) и позиции Б. 10, допускается применять однотрубные системы водяного отопления с температурой теплоносителя до 130 °С при использовании в качестве отопительных приборов конвекторов с кожухом при скрытой прокладке или изоляции участков, стояков и подводок с теплоносителем, имеющим температуры выше 105 °С для помещений, указанных в позиции Б.1, и выше 115 °С - для помещений, указанных в позиции Б. 10, а также при соединении трубопроводов в пределах обслуживаемых помещений на сварке.</w:t>
            </w:r>
          </w:p>
          <w:p w:rsidR="00363C54" w:rsidRPr="00C334BE" w:rsidRDefault="00363C54" w:rsidP="00C334BE">
            <w:pPr>
              <w:spacing w:after="0" w:line="240" w:lineRule="auto"/>
              <w:ind w:firstLine="284"/>
              <w:jc w:val="both"/>
              <w:rPr>
                <w:rFonts w:ascii="Times New Roman" w:hAnsi="Times New Roman" w:cs="Times New Roman"/>
                <w:sz w:val="24"/>
                <w:szCs w:val="24"/>
              </w:rPr>
            </w:pPr>
            <w:r w:rsidRPr="00C334BE">
              <w:rPr>
                <w:rFonts w:ascii="Times New Roman" w:hAnsi="Times New Roman" w:cs="Times New Roman"/>
                <w:sz w:val="24"/>
                <w:szCs w:val="24"/>
              </w:rPr>
              <w:t>2 Температуру воздуха при расчете систем воздушного отопления, совмещенного с приточной вентиляцией или кондиционированием, следует определять в соответствии с требованиями 4.4.6.</w:t>
            </w:r>
            <w:r w:rsidRPr="00C334BE">
              <w:rPr>
                <w:rFonts w:ascii="Times New Roman" w:hAnsi="Times New Roman" w:cs="Times New Roman"/>
                <w:b/>
                <w:bCs/>
                <w:color w:val="000000"/>
                <w:sz w:val="24"/>
                <w:szCs w:val="24"/>
                <w:shd w:val="clear" w:color="auto" w:fill="FFFFFF"/>
              </w:rPr>
              <w:t xml:space="preserve"> </w:t>
            </w:r>
            <w:r w:rsidRPr="00C334BE">
              <w:rPr>
                <w:rFonts w:ascii="Times New Roman" w:hAnsi="Times New Roman" w:cs="Times New Roman"/>
                <w:bCs/>
                <w:color w:val="000000"/>
                <w:sz w:val="24"/>
                <w:szCs w:val="24"/>
                <w:shd w:val="clear" w:color="auto" w:fill="FFFFFF"/>
              </w:rPr>
              <w:t>СНиП 41-01-2003</w:t>
            </w:r>
          </w:p>
          <w:p w:rsidR="00363C54" w:rsidRPr="00C334BE" w:rsidRDefault="00363C54" w:rsidP="00C334BE">
            <w:pPr>
              <w:spacing w:after="0" w:line="240" w:lineRule="auto"/>
              <w:ind w:firstLine="284"/>
              <w:jc w:val="both"/>
              <w:rPr>
                <w:rFonts w:ascii="Times New Roman" w:hAnsi="Times New Roman" w:cs="Times New Roman"/>
                <w:sz w:val="24"/>
                <w:szCs w:val="24"/>
              </w:rPr>
            </w:pPr>
            <w:r w:rsidRPr="00C334BE">
              <w:rPr>
                <w:rFonts w:ascii="Times New Roman" w:hAnsi="Times New Roman" w:cs="Times New Roman"/>
                <w:sz w:val="24"/>
                <w:szCs w:val="24"/>
              </w:rPr>
              <w:t>3 Отопление газовыми приборами в зданиях III, IV и V степеней огнестойкости не допускается.</w:t>
            </w:r>
          </w:p>
        </w:tc>
      </w:tr>
    </w:tbl>
    <w:p w:rsidR="00363C54" w:rsidRPr="00C334BE" w:rsidRDefault="00363C54" w:rsidP="00C334BE">
      <w:pPr>
        <w:spacing w:after="0" w:line="240" w:lineRule="auto"/>
        <w:rPr>
          <w:rFonts w:ascii="Times New Roman" w:hAnsi="Times New Roman" w:cs="Times New Roman"/>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Схемы разводки газовых сетей.</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Выполнение схем трассировки газовых сетей поселений и газоснабжения зданий.</w:t>
      </w:r>
    </w:p>
    <w:p w:rsidR="00363C54" w:rsidRPr="00C334BE" w:rsidRDefault="00363C54" w:rsidP="00C334BE">
      <w:pPr>
        <w:pStyle w:val="2"/>
        <w:shd w:val="clear" w:color="auto" w:fill="FFFFFF"/>
        <w:spacing w:before="0" w:beforeAutospacing="0" w:after="0" w:afterAutospacing="0"/>
        <w:jc w:val="both"/>
        <w:rPr>
          <w:sz w:val="24"/>
          <w:szCs w:val="24"/>
        </w:rPr>
      </w:pPr>
      <w:r w:rsidRPr="00C334BE">
        <w:rPr>
          <w:sz w:val="24"/>
          <w:szCs w:val="24"/>
        </w:rPr>
        <w:t>Наружные сети газопровода</w:t>
      </w:r>
    </w:p>
    <w:p w:rsidR="00363C54" w:rsidRPr="00C334BE" w:rsidRDefault="00363C54" w:rsidP="00C334BE">
      <w:pPr>
        <w:pStyle w:val="ab"/>
        <w:shd w:val="clear" w:color="auto" w:fill="FFFFFF"/>
        <w:spacing w:before="0" w:beforeAutospacing="0" w:after="0" w:afterAutospacing="0"/>
        <w:jc w:val="both"/>
      </w:pPr>
      <w:r w:rsidRPr="00C334BE">
        <w:t>Транспортирование газа по магистральным газопроводам от мест получения к местам потребления происходит при весьма высоком давлении, которое недопустимо в городских и промышленных газовых сетях. Снижение давления газа в конце магистрального газопровода до уровня, приемлемого в городских сетях, происходит на газораспределительных станциях, располагаемых вне городской черты. Газораспределительная станция не входит в городское газовое хозяйство.</w:t>
      </w:r>
    </w:p>
    <w:p w:rsidR="00363C54" w:rsidRPr="00C334BE" w:rsidRDefault="00363C54" w:rsidP="00C334BE">
      <w:pPr>
        <w:pStyle w:val="ab"/>
        <w:shd w:val="clear" w:color="auto" w:fill="FFFFFF"/>
        <w:spacing w:before="0" w:beforeAutospacing="0" w:after="0" w:afterAutospacing="0"/>
        <w:jc w:val="both"/>
      </w:pPr>
      <w:r w:rsidRPr="00C334BE">
        <w:t xml:space="preserve">Классификация наружных сетей газопровода. Стабильные условия сжигания газа и поддержание необходимого давления у потребителей обеспечивают </w:t>
      </w:r>
      <w:proofErr w:type="spellStart"/>
      <w:r w:rsidRPr="00C334BE">
        <w:t>газорегу</w:t>
      </w:r>
      <w:proofErr w:type="spellEnd"/>
      <w:r w:rsidRPr="00C334BE">
        <w:t xml:space="preserve">- </w:t>
      </w:r>
      <w:proofErr w:type="spellStart"/>
      <w:r w:rsidRPr="00C334BE">
        <w:t>ляторные</w:t>
      </w:r>
      <w:proofErr w:type="spellEnd"/>
      <w:r w:rsidRPr="00C334BE">
        <w:t xml:space="preserve"> пункты (ГРП), размещаемые у потребителей промышленных объектов и в отдельных районах города.</w:t>
      </w:r>
    </w:p>
    <w:p w:rsidR="00363C54" w:rsidRPr="00C334BE" w:rsidRDefault="00363C54" w:rsidP="00C334BE">
      <w:pPr>
        <w:pStyle w:val="ab"/>
        <w:shd w:val="clear" w:color="auto" w:fill="FFFFFF"/>
        <w:spacing w:before="0" w:beforeAutospacing="0" w:after="0" w:afterAutospacing="0"/>
        <w:jc w:val="both"/>
      </w:pPr>
      <w:r w:rsidRPr="00C334BE">
        <w:t>Отсюда понятно, что города и промышленные объекты снабжают газом по ступенчатой схеме. В Советском Союзе в настоящее время принята следующая градация городских газопроводов по давлению.</w:t>
      </w:r>
    </w:p>
    <w:p w:rsidR="00363C54" w:rsidRPr="00C334BE" w:rsidRDefault="00363C54" w:rsidP="00C334BE">
      <w:pPr>
        <w:pStyle w:val="ab"/>
        <w:shd w:val="clear" w:color="auto" w:fill="FFFFFF"/>
        <w:spacing w:before="0" w:beforeAutospacing="0" w:after="0" w:afterAutospacing="0"/>
        <w:jc w:val="both"/>
      </w:pPr>
      <w:r w:rsidRPr="00C334BE">
        <w:t>Газопроводы низкого давления: для искусственного газа—до 0,02 кгс/см2; для природного газа — до 0,03 кгс/см2, для сжиженного газа — до 0,035—0,04 кгс/см2.</w:t>
      </w:r>
    </w:p>
    <w:p w:rsidR="00363C54" w:rsidRPr="00C334BE" w:rsidRDefault="00363C54" w:rsidP="00C334BE">
      <w:pPr>
        <w:pStyle w:val="ab"/>
        <w:shd w:val="clear" w:color="auto" w:fill="FFFFFF"/>
        <w:spacing w:before="0" w:beforeAutospacing="0" w:after="0" w:afterAutospacing="0"/>
        <w:jc w:val="both"/>
      </w:pPr>
      <w:r w:rsidRPr="00C334BE">
        <w:t>При наличии у бытовых и коммунально-бытовых потребителей индивидуальных или бытовых регуляторов-стабилизаторов в распределительных газопроводах низкого давления допускается давление до 0,05 кгс/см2.</w:t>
      </w:r>
    </w:p>
    <w:p w:rsidR="00363C54" w:rsidRPr="00C334BE" w:rsidRDefault="00363C54" w:rsidP="00C334BE">
      <w:pPr>
        <w:pStyle w:val="ab"/>
        <w:shd w:val="clear" w:color="auto" w:fill="FFFFFF"/>
        <w:spacing w:before="0" w:beforeAutospacing="0" w:after="0" w:afterAutospacing="0"/>
        <w:jc w:val="both"/>
      </w:pPr>
      <w:r w:rsidRPr="00C334BE">
        <w:t xml:space="preserve">Для подачи газа </w:t>
      </w:r>
      <w:proofErr w:type="spellStart"/>
      <w:r w:rsidRPr="00C334BE">
        <w:t>газгольдерным</w:t>
      </w:r>
      <w:proofErr w:type="spellEnd"/>
      <w:r w:rsidRPr="00C334BE">
        <w:t xml:space="preserve"> станциям и отдельным промышленным предприятиям служат газопроводы среднего давления (до 3 кгс/см2)-, газопроводы высокого давления (3—6 и 6—12 кгс/см2).</w:t>
      </w:r>
    </w:p>
    <w:p w:rsidR="00363C54" w:rsidRPr="00C334BE" w:rsidRDefault="00363C54" w:rsidP="00C334BE">
      <w:pPr>
        <w:pStyle w:val="ab"/>
        <w:shd w:val="clear" w:color="auto" w:fill="FFFFFF"/>
        <w:spacing w:before="0" w:beforeAutospacing="0" w:after="0" w:afterAutospacing="0"/>
        <w:jc w:val="both"/>
      </w:pPr>
      <w:r w:rsidRPr="00C334BE">
        <w:t xml:space="preserve">Газораспределительные сети высокого давления, применяемые главным образом для снабжения газом больших городов, располагают за чертой города. От сети высокого давления питаются </w:t>
      </w:r>
      <w:r w:rsidRPr="00C334BE">
        <w:lastRenderedPageBreak/>
        <w:t>газом газорегуляторные станции (ГРС) среднего давления, которые в свою очередь подают газ в городскую газораспределительную сеть среднего давления.</w:t>
      </w:r>
    </w:p>
    <w:p w:rsidR="00363C54" w:rsidRPr="00C334BE" w:rsidRDefault="00363C54" w:rsidP="00C334BE">
      <w:pPr>
        <w:pStyle w:val="ab"/>
        <w:shd w:val="clear" w:color="auto" w:fill="FFFFFF"/>
        <w:spacing w:before="0" w:beforeAutospacing="0" w:after="0" w:afterAutospacing="0"/>
        <w:jc w:val="both"/>
      </w:pPr>
      <w:r w:rsidRPr="00C334BE">
        <w:t>Газораспределительные сети среднего давления, применяемые для снабжения газом промышленных и коммунальных предприятий, прокладывают по территории города.</w:t>
      </w:r>
    </w:p>
    <w:p w:rsidR="00363C54" w:rsidRPr="00C334BE" w:rsidRDefault="00363C54" w:rsidP="00C334BE">
      <w:pPr>
        <w:pStyle w:val="ab"/>
        <w:shd w:val="clear" w:color="auto" w:fill="FFFFFF"/>
        <w:spacing w:before="0" w:beforeAutospacing="0" w:after="0" w:afterAutospacing="0"/>
        <w:jc w:val="both"/>
      </w:pPr>
      <w:r w:rsidRPr="00C334BE">
        <w:t>Газовая сеть низкого давления обеспечивает газом бытовых потребителей.</w:t>
      </w:r>
    </w:p>
    <w:p w:rsidR="00363C54" w:rsidRPr="00C334BE" w:rsidRDefault="00363C54" w:rsidP="00C334BE">
      <w:pPr>
        <w:pStyle w:val="ab"/>
        <w:shd w:val="clear" w:color="auto" w:fill="FFFFFF"/>
        <w:spacing w:before="0" w:beforeAutospacing="0" w:after="0" w:afterAutospacing="0"/>
        <w:jc w:val="both"/>
      </w:pPr>
      <w:r w:rsidRPr="00C334BE">
        <w:t xml:space="preserve">По назначению городские газовые сети подразделяются на три основные группы: городские распределительные, ответвления и вводы в домовладения, </w:t>
      </w:r>
      <w:proofErr w:type="spellStart"/>
      <w:r w:rsidRPr="00C334BE">
        <w:t>внутриобъектные</w:t>
      </w:r>
      <w:proofErr w:type="spellEnd"/>
      <w:r w:rsidRPr="00C334BE">
        <w:t>.</w:t>
      </w:r>
    </w:p>
    <w:p w:rsidR="00363C54" w:rsidRPr="00C334BE" w:rsidRDefault="00363C54" w:rsidP="00C334BE">
      <w:pPr>
        <w:pStyle w:val="ab"/>
        <w:shd w:val="clear" w:color="auto" w:fill="FFFFFF"/>
        <w:spacing w:before="0" w:beforeAutospacing="0" w:after="0" w:afterAutospacing="0"/>
        <w:jc w:val="both"/>
      </w:pPr>
      <w:r w:rsidRPr="00C334BE">
        <w:t xml:space="preserve">Городские распределительные газопроводы подают газ в пределах района или поселка. Ответвления и вводы служат для подачи газа от распределительной сети до отключающего устройства на вводе к потребителю. </w:t>
      </w:r>
      <w:proofErr w:type="spellStart"/>
      <w:r w:rsidRPr="00C334BE">
        <w:t>Bнутриобъектные</w:t>
      </w:r>
      <w:proofErr w:type="spellEnd"/>
      <w:r w:rsidRPr="00C334BE">
        <w:t xml:space="preserve"> газопроводы подают газ от отключающего устройства до установок, использующих газ.</w:t>
      </w:r>
    </w:p>
    <w:p w:rsidR="00363C54" w:rsidRPr="00C334BE" w:rsidRDefault="00363C54" w:rsidP="00C334BE">
      <w:pPr>
        <w:pStyle w:val="ab"/>
        <w:shd w:val="clear" w:color="auto" w:fill="FFFFFF"/>
        <w:spacing w:before="0" w:beforeAutospacing="0" w:after="0" w:afterAutospacing="0"/>
        <w:jc w:val="both"/>
      </w:pPr>
      <w:r w:rsidRPr="00C334BE">
        <w:t>Городские газовые сети могут состоять из газопроводов равных или разных давлений. В первом случае система одноступенчатая, так как она распределяет и подает потребителям газ одного давления (обычно низкого). Во втором случае система многоступенчатая, и в зависимости от количества проложенных газопроводов различных давлений ее называют соответственно двухступенчатой, трехступенчатой и т. д.</w:t>
      </w:r>
    </w:p>
    <w:p w:rsidR="00363C54" w:rsidRPr="00C334BE" w:rsidRDefault="00363C54" w:rsidP="00C334BE">
      <w:pPr>
        <w:pStyle w:val="ab"/>
        <w:shd w:val="clear" w:color="auto" w:fill="FFFFFF"/>
        <w:spacing w:before="0" w:beforeAutospacing="0" w:after="0" w:afterAutospacing="0"/>
        <w:jc w:val="both"/>
      </w:pPr>
      <w:r w:rsidRPr="00C334BE">
        <w:t>Одноступенчатую систему газоснабжения с низким давлением обычно применяют в небольших населенных пунктах. Основной недостаток этой системы — довольно большие диаметры газопроводов и неравномерность давления газа в различных точках сети.</w:t>
      </w:r>
    </w:p>
    <w:p w:rsidR="00363C54" w:rsidRPr="00C334BE" w:rsidRDefault="00363C54" w:rsidP="00C334BE">
      <w:pPr>
        <w:pStyle w:val="ab"/>
        <w:shd w:val="clear" w:color="auto" w:fill="FFFFFF"/>
        <w:spacing w:before="0" w:beforeAutospacing="0" w:after="0" w:afterAutospacing="0"/>
        <w:jc w:val="both"/>
      </w:pPr>
      <w:r w:rsidRPr="00C334BE">
        <w:t>Двухступенчатая система получила распространение в средних и больших городах. Газ подают от ГРС по распределительным газопроводам высокого и среднего давления через ГРП в сети низкого давления. Газопроводы высокого или среднего давления, кроме того, питают газом промышленные и коммунальные предприятия, отопительные котельные. Газопроводы низкого давления используют для подачи газа бытовым потребителям и небольшим коммунальным предприятиям.</w:t>
      </w:r>
    </w:p>
    <w:p w:rsidR="00363C54" w:rsidRPr="00C334BE" w:rsidRDefault="00363C54" w:rsidP="00C334BE">
      <w:pPr>
        <w:pStyle w:val="ab"/>
        <w:shd w:val="clear" w:color="auto" w:fill="FFFFFF"/>
        <w:spacing w:before="0" w:beforeAutospacing="0" w:after="0" w:afterAutospacing="0"/>
        <w:jc w:val="both"/>
      </w:pPr>
      <w:r w:rsidRPr="00C334BE">
        <w:t>По трехступенчатой и многоступенчатой схеме осуществляют газоснабжение наиболее крупных городов (Москва, Ленинград). Многоступенчатые системы дают значительную экономию металла, расходуемого на устройство газопроводов.</w:t>
      </w:r>
    </w:p>
    <w:p w:rsidR="00363C54" w:rsidRPr="00C334BE" w:rsidRDefault="00363C54" w:rsidP="00C334BE">
      <w:pPr>
        <w:pStyle w:val="ab"/>
        <w:shd w:val="clear" w:color="auto" w:fill="FFFFFF"/>
        <w:spacing w:before="0" w:beforeAutospacing="0" w:after="0" w:afterAutospacing="0"/>
        <w:jc w:val="both"/>
      </w:pPr>
      <w:r w:rsidRPr="00C334BE">
        <w:t>По начертанию в плане городские газопроводы бывают кольцевые, тупиковые и смешанные. Наиболее совершенными являются кольцевые сети (рис. 1), представляющие собой систему замкнутых контуров и колец. В этом случае газоснабжение не нарушается даже при выключении отдельных участков газопроводов.</w:t>
      </w:r>
    </w:p>
    <w:p w:rsidR="00363C54" w:rsidRPr="00C334BE" w:rsidRDefault="00363C54" w:rsidP="00C334BE">
      <w:pPr>
        <w:pStyle w:val="ab"/>
        <w:shd w:val="clear" w:color="auto" w:fill="FFFFFF"/>
        <w:spacing w:before="0" w:beforeAutospacing="0" w:after="0" w:afterAutospacing="0"/>
        <w:jc w:val="both"/>
      </w:pPr>
      <w:r w:rsidRPr="00C334BE">
        <w:t>Несмотря на то что тупиковая схема имеет меньшую протяженность газопроводов, чем кольцевая, ее применяют сравнительно редко. Тупиковые сети применяют при газоснабжении небольших районов, отдельных промышленных объектов или в начальный период газоснабжения города, когда строительство всей сети еще не закончено. Во всех остальных случаях применяют кольцевые или смешанные (частично закольцованные) сети.</w:t>
      </w:r>
    </w:p>
    <w:p w:rsidR="00363C54" w:rsidRPr="00C334BE" w:rsidRDefault="00363C54" w:rsidP="00C334BE">
      <w:pPr>
        <w:pStyle w:val="ab"/>
        <w:shd w:val="clear" w:color="auto" w:fill="FFFFFF"/>
        <w:spacing w:before="0" w:beforeAutospacing="0" w:after="0" w:afterAutospacing="0"/>
        <w:jc w:val="both"/>
      </w:pPr>
      <w:r w:rsidRPr="00C334BE">
        <w:t xml:space="preserve">Газовые ответвления и вводы во владения часто </w:t>
      </w:r>
      <w:proofErr w:type="spellStart"/>
      <w:r w:rsidRPr="00C334BE">
        <w:t>прокладыбают</w:t>
      </w:r>
      <w:proofErr w:type="spellEnd"/>
      <w:r w:rsidRPr="00C334BE">
        <w:t xml:space="preserve"> под арками ворот или между двумя зданиями; они представляют собой газопровод, соединяющий уличную распределительную сеть с дворовой разводкой или непосредственными вводами в здания. При прокладке общего газового ввода дворовая разводка имеет ответвления к каждому корпусу и к каждой секции.</w:t>
      </w:r>
    </w:p>
    <w:p w:rsidR="00363C54" w:rsidRPr="00C334BE" w:rsidRDefault="00363C54" w:rsidP="00C334BE">
      <w:pPr>
        <w:pStyle w:val="ab"/>
        <w:shd w:val="clear" w:color="auto" w:fill="FFFFFF"/>
        <w:spacing w:before="0" w:beforeAutospacing="0" w:after="0" w:afterAutospacing="0"/>
        <w:jc w:val="both"/>
      </w:pPr>
      <w:r w:rsidRPr="00C334BE">
        <w:t>Газорегуляторные станции, газораспределительные пункты и установки — специальные помещения, в которых размещено оборудование и приборы, предназначенные для приема, регулирования давления и распределения газа в газгольдеры и городскую газовую сеть. Эти помещения по своему назначению, а также в зависимости от величины давления газа на входе в них делят на газорегуляторные станции (ГРС), газорегуляторные пункты (ГРП) и газорегуляторные установки (ГРУ).</w:t>
      </w:r>
    </w:p>
    <w:p w:rsidR="00363C54" w:rsidRPr="00C334BE" w:rsidRDefault="00363C54" w:rsidP="00C334BE">
      <w:pPr>
        <w:pStyle w:val="ab"/>
        <w:shd w:val="clear" w:color="auto" w:fill="FFFFFF"/>
        <w:spacing w:before="0" w:beforeAutospacing="0" w:after="0" w:afterAutospacing="0"/>
        <w:jc w:val="both"/>
      </w:pPr>
      <w:r w:rsidRPr="00C334BE">
        <w:rPr>
          <w:noProof/>
        </w:rPr>
        <w:lastRenderedPageBreak/>
        <w:drawing>
          <wp:inline distT="0" distB="0" distL="0" distR="0">
            <wp:extent cx="2037080" cy="1423670"/>
            <wp:effectExtent l="19050" t="0" r="1270" b="0"/>
            <wp:docPr id="136" name="Рисунок 136" descr="http://gardenweb.ru/gallery/montazh-sistem-gazosnabzhenija/image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gardenweb.ru/gallery/montazh-sistem-gazosnabzhenija/image_5.gif"/>
                    <pic:cNvPicPr>
                      <a:picLocks noChangeAspect="1" noChangeArrowheads="1"/>
                    </pic:cNvPicPr>
                  </pic:nvPicPr>
                  <pic:blipFill>
                    <a:blip r:embed="rId56"/>
                    <a:srcRect/>
                    <a:stretch>
                      <a:fillRect/>
                    </a:stretch>
                  </pic:blipFill>
                  <pic:spPr bwMode="auto">
                    <a:xfrm>
                      <a:off x="0" y="0"/>
                      <a:ext cx="2037080" cy="1423670"/>
                    </a:xfrm>
                    <a:prstGeom prst="rect">
                      <a:avLst/>
                    </a:prstGeom>
                    <a:noFill/>
                    <a:ln w="9525">
                      <a:noFill/>
                      <a:miter lim="800000"/>
                      <a:headEnd/>
                      <a:tailEnd/>
                    </a:ln>
                  </pic:spPr>
                </pic:pic>
              </a:graphicData>
            </a:graphic>
          </wp:inline>
        </w:drawing>
      </w:r>
    </w:p>
    <w:p w:rsidR="00363C54" w:rsidRPr="00C334BE" w:rsidRDefault="00363C54" w:rsidP="00C334BE">
      <w:pPr>
        <w:shd w:val="clear" w:color="auto" w:fill="FFFFFF"/>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Рис. 5. Схема кольцевой газовой сети города 1 — магистральный газопровод; 2 — газораспределительные станции; 3 — регуляторные пункты; 4 — газопровод высокого давления; 5 — газопровод среднего давления; 6 — газопровод низкого давления</w:t>
      </w:r>
    </w:p>
    <w:p w:rsidR="00363C54" w:rsidRPr="00C334BE" w:rsidRDefault="00363C54" w:rsidP="00C334BE">
      <w:pPr>
        <w:pStyle w:val="ab"/>
        <w:shd w:val="clear" w:color="auto" w:fill="FFFFFF"/>
        <w:spacing w:before="0" w:beforeAutospacing="0" w:after="0" w:afterAutospacing="0"/>
        <w:jc w:val="both"/>
      </w:pPr>
      <w:r w:rsidRPr="00C334BE">
        <w:t>Газорегуляторные станции, пункты и установки снижают давление газа до заданного предела и поддерживают его постоянным.</w:t>
      </w:r>
    </w:p>
    <w:p w:rsidR="00363C54" w:rsidRPr="00C334BE" w:rsidRDefault="00363C54" w:rsidP="00C334BE">
      <w:pPr>
        <w:pStyle w:val="ab"/>
        <w:shd w:val="clear" w:color="auto" w:fill="FFFFFF"/>
        <w:spacing w:before="0" w:beforeAutospacing="0" w:after="0" w:afterAutospacing="0"/>
        <w:jc w:val="both"/>
      </w:pPr>
      <w:r w:rsidRPr="00C334BE">
        <w:t>Каждая ГРС, ГРП и ГРУ должна быть оборудована запорными устройствами, фильтром для очистки газа от механических примесей, предохранительно-запорным клапаном, регулятором давления, регулятором управления, сбросным предохранительным клапаном на выходе газа, обводным газопроводом, объемным счетчиком для учета количества проходящего газа или диафрагмой и манометрами для замера количества газа на входе и выходе.</w:t>
      </w:r>
    </w:p>
    <w:p w:rsidR="00363C54" w:rsidRPr="00C334BE" w:rsidRDefault="00363C54" w:rsidP="00C334BE">
      <w:pPr>
        <w:pStyle w:val="ab"/>
        <w:shd w:val="clear" w:color="auto" w:fill="FFFFFF"/>
        <w:spacing w:before="0" w:beforeAutospacing="0" w:after="0" w:afterAutospacing="0"/>
        <w:jc w:val="both"/>
      </w:pPr>
      <w:r w:rsidRPr="00C334BE">
        <w:t xml:space="preserve">Городские регуляторные пункты и установки могут быть одноступенчатыми (рис. 2), снижающими давление газа с высокого на среднее, с высокого на низкое или со среднего на низкое, и двухступенчатыми, оборудованными регуляторами давления двух ступеней для снижения давления газа с высокого на среднее и со среднего на низкое В настоящее время все регуляторные пункты и установки оборудованы приборами автоматического регулирования давления газа, пневматическими или </w:t>
      </w:r>
      <w:proofErr w:type="spellStart"/>
      <w:r w:rsidRPr="00C334BE">
        <w:t>электри</w:t>
      </w:r>
      <w:proofErr w:type="spellEnd"/>
      <w:r w:rsidRPr="00C334BE">
        <w:t xml:space="preserve"> </w:t>
      </w:r>
      <w:proofErr w:type="spellStart"/>
      <w:r w:rsidRPr="00C334BE">
        <w:t>ческими</w:t>
      </w:r>
      <w:proofErr w:type="spellEnd"/>
      <w:r w:rsidRPr="00C334BE">
        <w:t xml:space="preserve">. Достоинством пневматических регуляторов давления является то, что они не имеют </w:t>
      </w:r>
      <w:proofErr w:type="spellStart"/>
      <w:r w:rsidRPr="00C334BE">
        <w:t>искрообразу</w:t>
      </w:r>
      <w:proofErr w:type="spellEnd"/>
      <w:r w:rsidRPr="00C334BE">
        <w:t xml:space="preserve"> </w:t>
      </w:r>
      <w:proofErr w:type="spellStart"/>
      <w:r w:rsidRPr="00C334BE">
        <w:t>ющих</w:t>
      </w:r>
      <w:proofErr w:type="spellEnd"/>
      <w:r w:rsidRPr="00C334BE">
        <w:t xml:space="preserve"> элементов, но такие регуляторы громоздки, из-за чего не позволяют обеспечивать дистанционное </w:t>
      </w:r>
      <w:proofErr w:type="spellStart"/>
      <w:r w:rsidRPr="00C334BE">
        <w:t>управле</w:t>
      </w:r>
      <w:proofErr w:type="spellEnd"/>
      <w:r w:rsidRPr="00C334BE">
        <w:t xml:space="preserve"> </w:t>
      </w:r>
      <w:proofErr w:type="spellStart"/>
      <w:r w:rsidRPr="00C334BE">
        <w:t>ние</w:t>
      </w:r>
      <w:proofErr w:type="spellEnd"/>
      <w:r w:rsidRPr="00C334BE">
        <w:t xml:space="preserve"> со щитов диспетчерского пункта. В этом случае более приемлемой является электрическая автоматизация позволяющая обеспечивать безопасность работы </w:t>
      </w:r>
      <w:proofErr w:type="spellStart"/>
      <w:r w:rsidRPr="00C334BE">
        <w:t>одногс</w:t>
      </w:r>
      <w:proofErr w:type="spellEnd"/>
      <w:r w:rsidRPr="00C334BE">
        <w:t xml:space="preserve"> или нескольких установок с диспетчерского пункта иногда удаленного на значительные расстояния от </w:t>
      </w:r>
      <w:proofErr w:type="spellStart"/>
      <w:r w:rsidRPr="00C334BE">
        <w:t>меа</w:t>
      </w:r>
      <w:proofErr w:type="spellEnd"/>
      <w:r w:rsidRPr="00C334BE">
        <w:t xml:space="preserve"> установки регуляторов давления.</w:t>
      </w:r>
    </w:p>
    <w:p w:rsidR="00363C54" w:rsidRPr="00C334BE" w:rsidRDefault="00363C54" w:rsidP="00C334BE">
      <w:pPr>
        <w:pStyle w:val="ab"/>
        <w:shd w:val="clear" w:color="auto" w:fill="FFFFFF"/>
        <w:spacing w:before="0" w:beforeAutospacing="0" w:after="0" w:afterAutospacing="0"/>
        <w:jc w:val="both"/>
      </w:pPr>
      <w:r w:rsidRPr="00C334BE">
        <w:rPr>
          <w:noProof/>
        </w:rPr>
        <w:drawing>
          <wp:inline distT="0" distB="0" distL="0" distR="0">
            <wp:extent cx="3356610" cy="1771015"/>
            <wp:effectExtent l="19050" t="0" r="0" b="0"/>
            <wp:docPr id="137" name="Рисунок 137" descr="http://gardenweb.ru/gallery/montazh-sistem-gazosnabzhenija/image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gardenweb.ru/gallery/montazh-sistem-gazosnabzhenija/image_6.gif"/>
                    <pic:cNvPicPr>
                      <a:picLocks noChangeAspect="1" noChangeArrowheads="1"/>
                    </pic:cNvPicPr>
                  </pic:nvPicPr>
                  <pic:blipFill>
                    <a:blip r:embed="rId57"/>
                    <a:srcRect/>
                    <a:stretch>
                      <a:fillRect/>
                    </a:stretch>
                  </pic:blipFill>
                  <pic:spPr bwMode="auto">
                    <a:xfrm>
                      <a:off x="0" y="0"/>
                      <a:ext cx="3356610" cy="1771015"/>
                    </a:xfrm>
                    <a:prstGeom prst="rect">
                      <a:avLst/>
                    </a:prstGeom>
                    <a:noFill/>
                    <a:ln w="9525">
                      <a:noFill/>
                      <a:miter lim="800000"/>
                      <a:headEnd/>
                      <a:tailEnd/>
                    </a:ln>
                  </pic:spPr>
                </pic:pic>
              </a:graphicData>
            </a:graphic>
          </wp:inline>
        </w:drawing>
      </w:r>
    </w:p>
    <w:p w:rsidR="00363C54" w:rsidRPr="00C334BE" w:rsidRDefault="00363C54" w:rsidP="00C334BE">
      <w:pPr>
        <w:shd w:val="clear" w:color="auto" w:fill="FFFFFF"/>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Рис. 2. Одноступенчатый регуляторный пункт: 1 — задвижка; 2 — фильтр; 3—предохранительный запорный клапан; 4— регулятор давления; 5 — обводной газопровод; 6 — контрольно-измерительные приборы</w:t>
      </w:r>
    </w:p>
    <w:p w:rsidR="00363C54" w:rsidRPr="00C334BE" w:rsidRDefault="00363C54" w:rsidP="00C334BE">
      <w:pPr>
        <w:pStyle w:val="ab"/>
        <w:shd w:val="clear" w:color="auto" w:fill="FFFFFF"/>
        <w:spacing w:before="0" w:beforeAutospacing="0" w:after="0" w:afterAutospacing="0"/>
        <w:jc w:val="both"/>
      </w:pPr>
      <w:r w:rsidRPr="00C334BE">
        <w:t xml:space="preserve">Прокладка газопроводов. Основным условием </w:t>
      </w:r>
      <w:proofErr w:type="spellStart"/>
      <w:r w:rsidRPr="00C334BE">
        <w:t>газо</w:t>
      </w:r>
      <w:proofErr w:type="spellEnd"/>
      <w:r w:rsidRPr="00C334BE">
        <w:t xml:space="preserve"> снабжения городов и населенных пунктов является бес перебойное обеспечение потребителя газом. </w:t>
      </w:r>
      <w:proofErr w:type="spellStart"/>
      <w:r w:rsidRPr="00C334BE">
        <w:t>Газораспре</w:t>
      </w:r>
      <w:proofErr w:type="spellEnd"/>
      <w:r w:rsidRPr="00C334BE">
        <w:t xml:space="preserve"> делительная сеть должна, как правило, прокладывала в грунте вне зависимости от назначения и </w:t>
      </w:r>
      <w:proofErr w:type="spellStart"/>
      <w:r w:rsidRPr="00C334BE">
        <w:t>давленш</w:t>
      </w:r>
      <w:proofErr w:type="spellEnd"/>
      <w:r w:rsidRPr="00C334BE">
        <w:t xml:space="preserve"> транспортируемого газа.</w:t>
      </w:r>
    </w:p>
    <w:p w:rsidR="00363C54" w:rsidRPr="00C334BE" w:rsidRDefault="00363C54" w:rsidP="00C334BE">
      <w:pPr>
        <w:pStyle w:val="ab"/>
        <w:shd w:val="clear" w:color="auto" w:fill="FFFFFF"/>
        <w:spacing w:before="0" w:beforeAutospacing="0" w:after="0" w:afterAutospacing="0"/>
        <w:jc w:val="both"/>
      </w:pPr>
      <w:r w:rsidRPr="00C334BE">
        <w:t>Городские газовые сети обычно прокладывают под проезжей частью внутриквартальных проездов и улиц. При наличии широких тротуаров или газонов газопроводы располагают под ними.</w:t>
      </w:r>
    </w:p>
    <w:p w:rsidR="00363C54" w:rsidRPr="00C334BE" w:rsidRDefault="00363C54" w:rsidP="00C334BE">
      <w:pPr>
        <w:pStyle w:val="ab"/>
        <w:shd w:val="clear" w:color="auto" w:fill="FFFFFF"/>
        <w:spacing w:before="0" w:beforeAutospacing="0" w:after="0" w:afterAutospacing="0"/>
        <w:jc w:val="both"/>
      </w:pPr>
      <w:r w:rsidRPr="00C334BE">
        <w:t>Прокладку трубопроводов высокого давления осуществляют в районах с малой плотностью застройки.</w:t>
      </w:r>
    </w:p>
    <w:p w:rsidR="00363C54" w:rsidRPr="00C334BE" w:rsidRDefault="00363C54" w:rsidP="00C334BE">
      <w:pPr>
        <w:pStyle w:val="ab"/>
        <w:shd w:val="clear" w:color="auto" w:fill="FFFFFF"/>
        <w:spacing w:before="0" w:beforeAutospacing="0" w:after="0" w:afterAutospacing="0"/>
        <w:jc w:val="both"/>
      </w:pPr>
      <w:r w:rsidRPr="00C334BE">
        <w:t xml:space="preserve">Наружные газопроводы укладывают из стальных труб. При прокладке уличных сетей газопроводов не рекомендуется применять трубы диаметром менее 50 мм, а на ответвлениях — </w:t>
      </w:r>
      <w:r w:rsidRPr="00C334BE">
        <w:lastRenderedPageBreak/>
        <w:t>менее 25 мм, так как они быстро «забиваются» нафталином или закупориваются гидратами в зависимости от вида газа, особенно на поворотах и ответвлениях. В последнее время для прокладки подземных газопроводов начинают применять асбестоцементные трубы. В зарубежной практике в настоящее время для магистральных газопроводов применяют полиэтиленовые трубы.</w:t>
      </w:r>
    </w:p>
    <w:p w:rsidR="00363C54" w:rsidRPr="00C334BE" w:rsidRDefault="00363C54" w:rsidP="00C334BE">
      <w:pPr>
        <w:pStyle w:val="ab"/>
        <w:shd w:val="clear" w:color="auto" w:fill="FFFFFF"/>
        <w:spacing w:before="0" w:beforeAutospacing="0" w:after="0" w:afterAutospacing="0"/>
        <w:jc w:val="both"/>
      </w:pPr>
      <w:r w:rsidRPr="00C334BE">
        <w:t xml:space="preserve">Весьма важными являются правила совместной прокладки газопроводов и других подземных коммуникаций. Нормами допускается совместная прокладка газопроводов с водопроводом, канализацией, теплопроводами и телефонными кабелями только в проходных туннелях с постоянно действующей </w:t>
      </w:r>
      <w:proofErr w:type="spellStart"/>
      <w:r w:rsidRPr="00C334BE">
        <w:t>пригочно</w:t>
      </w:r>
      <w:proofErr w:type="spellEnd"/>
      <w:r w:rsidRPr="00C334BE">
        <w:t xml:space="preserve">-вытяжной вентиляцией. Совместные прокладки указанных трубопроводов в траншеях или непроходных </w:t>
      </w:r>
      <w:proofErr w:type="spellStart"/>
      <w:r w:rsidRPr="00C334BE">
        <w:t>иевентилируемых</w:t>
      </w:r>
      <w:proofErr w:type="spellEnd"/>
      <w:r w:rsidRPr="00C334BE">
        <w:t xml:space="preserve"> каналах не допускаются.</w:t>
      </w:r>
    </w:p>
    <w:p w:rsidR="00363C54" w:rsidRPr="00C334BE" w:rsidRDefault="00363C54" w:rsidP="00C334BE">
      <w:pPr>
        <w:pStyle w:val="ab"/>
        <w:shd w:val="clear" w:color="auto" w:fill="FFFFFF"/>
        <w:spacing w:before="0" w:beforeAutospacing="0" w:after="0" w:afterAutospacing="0"/>
        <w:jc w:val="both"/>
      </w:pPr>
      <w:r w:rsidRPr="00C334BE">
        <w:t>Глубину заложения газопроводов определяют в соответствии с профилем газовой сети, обеспечивающим отведение конденсата, защиту от промерзаний и повреждений движущимся надземным транспортом.</w:t>
      </w:r>
    </w:p>
    <w:p w:rsidR="00363C54" w:rsidRPr="00C334BE" w:rsidRDefault="00363C54" w:rsidP="00C334BE">
      <w:pPr>
        <w:pStyle w:val="ab"/>
        <w:shd w:val="clear" w:color="auto" w:fill="FFFFFF"/>
        <w:spacing w:before="0" w:beforeAutospacing="0" w:after="0" w:afterAutospacing="0"/>
        <w:jc w:val="both"/>
      </w:pPr>
      <w:r w:rsidRPr="00C334BE">
        <w:t>В районах умеренного и холодного климата газопроводы влажного газа укладывают ниже средней глубины промерзания грунта, газопроводы осушенного газа могут быть размещены и в зоне промерзания грунта, но не менее 0,8 м от верха трубы до поверхности земли.</w:t>
      </w:r>
    </w:p>
    <w:p w:rsidR="00363C54" w:rsidRPr="00C334BE" w:rsidRDefault="00363C54" w:rsidP="00C334BE">
      <w:pPr>
        <w:pStyle w:val="ab"/>
        <w:shd w:val="clear" w:color="auto" w:fill="FFFFFF"/>
        <w:spacing w:before="0" w:beforeAutospacing="0" w:after="0" w:afterAutospacing="0"/>
        <w:jc w:val="both"/>
      </w:pPr>
      <w:r w:rsidRPr="00C334BE">
        <w:t xml:space="preserve">В районах теплого и жаркого климата глубину про кладки определяют сохранностью газопровода в тех или иных грунтах с учетом вида и интенсивности </w:t>
      </w:r>
      <w:proofErr w:type="spellStart"/>
      <w:r w:rsidRPr="00C334BE">
        <w:t>дйиженш</w:t>
      </w:r>
      <w:proofErr w:type="spellEnd"/>
      <w:r w:rsidRPr="00C334BE">
        <w:t xml:space="preserve"> транспорта. В среднем эта величина составляет 0,6—0,9 м Городские газовые сети хотя и рекомендуется прокладывать под землей, но иногда их укладывают и над землей. Такая прокладка может осуществляться путем под вески трубопровода к автострадам и пешеходным моста (при давлении газа до 6 кгс/см), путем устройства арочных переходов из газопроводов.</w:t>
      </w:r>
    </w:p>
    <w:p w:rsidR="00363C54" w:rsidRPr="00C334BE" w:rsidRDefault="00363C54" w:rsidP="00C334BE">
      <w:pPr>
        <w:pStyle w:val="ab"/>
        <w:shd w:val="clear" w:color="auto" w:fill="FFFFFF"/>
        <w:spacing w:before="0" w:beforeAutospacing="0" w:after="0" w:afterAutospacing="0"/>
        <w:jc w:val="both"/>
      </w:pPr>
      <w:r w:rsidRPr="00C334BE">
        <w:t>Пересечение водных преград может осуществляться с помощью подводных переходов — дюкеров Для удержания дюкеров в затопленном состоянии их утяжеляют специальными грузами.</w:t>
      </w:r>
    </w:p>
    <w:p w:rsidR="00363C54" w:rsidRPr="00C334BE" w:rsidRDefault="00363C54" w:rsidP="00C334BE">
      <w:pPr>
        <w:pStyle w:val="ab"/>
        <w:shd w:val="clear" w:color="auto" w:fill="FFFFFF"/>
        <w:spacing w:before="0" w:beforeAutospacing="0" w:after="0" w:afterAutospacing="0"/>
        <w:jc w:val="both"/>
      </w:pPr>
      <w:r w:rsidRPr="00C334BE">
        <w:t>При подземных переходах железнодорожных и трамвайных путей, а также автомагистралей 1-го и 2-го классов газопроводы всех давлений заключают в футляры. Концы футляров, уплотняемые просмоленной прядью с заливкой битумом, должны выступать не менее чем на 3 л от крайних рельсовых путей или на 2 ж от краев проезжей части автомобильной дороги. На концах футляра устанавливают контрольную коробку, которую выводят под ковер (небольшой чугунный люк с откидывающей крышкой, устанавливаемый для защиты от повреждений верхних частей сифонов, кранов, задвижек). Глубина укладки газопроводов под железнодорожными путями должна быть не менее 1,5 м, считая от подошвы до верха футляра, а при переходе трамвайных путей и железнодорожных веток промышленных предприятий —1 м от подошвы шпалы до верха футляра.</w:t>
      </w:r>
    </w:p>
    <w:p w:rsidR="00363C54" w:rsidRPr="00C334BE" w:rsidRDefault="00363C54" w:rsidP="00C334BE">
      <w:pPr>
        <w:pStyle w:val="ab"/>
        <w:shd w:val="clear" w:color="auto" w:fill="FFFFFF"/>
        <w:spacing w:before="0" w:beforeAutospacing="0" w:after="0" w:afterAutospacing="0"/>
        <w:jc w:val="both"/>
      </w:pPr>
      <w:r w:rsidRPr="00C334BE">
        <w:t>Для удаления конденсата из газа все газопроводы прокладывают с уклоном не менее 2 мм на 1 м длины трубопровода (0,002). Конденсат выпадает на холодных стенках газопроводов при транспортировании по ним влажного газа. Большие количества скопившегося конденсата могут образовать водяную пробку, нарушить нормальную подачу газа потребителям. Даже в газопроводах сухого газа возможно выпадение конденсата: полное удаление влаги из природного газа обычно не производят.</w:t>
      </w:r>
    </w:p>
    <w:p w:rsidR="00363C54" w:rsidRPr="00C334BE" w:rsidRDefault="00363C54" w:rsidP="00C334BE">
      <w:pPr>
        <w:pStyle w:val="ab"/>
        <w:shd w:val="clear" w:color="auto" w:fill="FFFFFF"/>
        <w:spacing w:before="0" w:beforeAutospacing="0" w:after="0" w:afterAutospacing="0"/>
        <w:jc w:val="both"/>
      </w:pPr>
      <w:r w:rsidRPr="00C334BE">
        <w:t>Оборудование газовых сетей. Компенсаторы. Изменения температуры среды, окружающей газопровод, вызывают изменения длины газопровода. Для прямолинейного участка стального газопровода длиной 100 м удлинение или укорачивание при изменении температуры на 1° составляет около 1,2 мм. Поэтому на всех газопроводах после задвижек, считая по ходу газа, обязательно устанавливают линзовые компенсаторы (рис. 3). Кроме того, в процессе эксплуатации наличие линзового компенсатора облегчает монтаж и демонтаж задвижек.</w:t>
      </w:r>
    </w:p>
    <w:p w:rsidR="00363C54" w:rsidRPr="00C334BE" w:rsidRDefault="00363C54" w:rsidP="00C334BE">
      <w:pPr>
        <w:pStyle w:val="ab"/>
        <w:shd w:val="clear" w:color="auto" w:fill="FFFFFF"/>
        <w:spacing w:before="0" w:beforeAutospacing="0" w:after="0" w:afterAutospacing="0"/>
        <w:jc w:val="both"/>
      </w:pPr>
      <w:r w:rsidRPr="00C334BE">
        <w:t xml:space="preserve">При проектировании и строительстве газопроводов стремятся к тому, чтобы снизить количество устанавливаемых компенсаторов путем максимального использования </w:t>
      </w:r>
      <w:proofErr w:type="spellStart"/>
      <w:r w:rsidRPr="00C334BE">
        <w:t>самокомпенсации</w:t>
      </w:r>
      <w:proofErr w:type="spellEnd"/>
      <w:r w:rsidRPr="00C334BE">
        <w:t xml:space="preserve"> груб — изменением направления трассы как в плане, так и в профиле.</w:t>
      </w:r>
    </w:p>
    <w:p w:rsidR="00363C54" w:rsidRPr="00C334BE" w:rsidRDefault="00363C54" w:rsidP="00C334BE">
      <w:pPr>
        <w:pStyle w:val="ab"/>
        <w:shd w:val="clear" w:color="auto" w:fill="FFFFFF"/>
        <w:spacing w:before="0" w:beforeAutospacing="0" w:after="0" w:afterAutospacing="0"/>
        <w:jc w:val="both"/>
      </w:pPr>
      <w:r w:rsidRPr="00C334BE">
        <w:t>Водосборники. Металлический сосуд цилиндрической формы, включенный в газопровод в нижней точке, называют водосборником (</w:t>
      </w:r>
      <w:proofErr w:type="spellStart"/>
      <w:r w:rsidRPr="00C334BE">
        <w:t>конденсатосборником</w:t>
      </w:r>
      <w:proofErr w:type="spellEnd"/>
      <w:r w:rsidRPr="00C334BE">
        <w:t xml:space="preserve">). По мере скопления воды в водосборниках освобождаются от нее либо с помощью насоса, присоединяемого к верхнему </w:t>
      </w:r>
      <w:r w:rsidRPr="00C334BE">
        <w:lastRenderedPageBreak/>
        <w:t>концу трубки, либо давлением газа. Конструкции водосборников среднего и высокого давления (рис. 8) отличаются от водосборников низкого давления (рис. 9) дополнительным устройством.</w:t>
      </w:r>
    </w:p>
    <w:p w:rsidR="00363C54" w:rsidRPr="00C334BE" w:rsidRDefault="00363C54" w:rsidP="00C334BE">
      <w:pPr>
        <w:pStyle w:val="ab"/>
        <w:shd w:val="clear" w:color="auto" w:fill="FFFFFF"/>
        <w:spacing w:before="0" w:beforeAutospacing="0" w:after="0" w:afterAutospacing="0"/>
        <w:jc w:val="both"/>
      </w:pPr>
      <w:r w:rsidRPr="00C334BE">
        <w:rPr>
          <w:noProof/>
        </w:rPr>
        <w:drawing>
          <wp:inline distT="0" distB="0" distL="0" distR="0">
            <wp:extent cx="3263900" cy="2118360"/>
            <wp:effectExtent l="19050" t="0" r="0" b="0"/>
            <wp:docPr id="138" name="Рисунок 138" descr="http://gardenweb.ru/gallery/montazh-sistem-gazosnabzhenija/image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gardenweb.ru/gallery/montazh-sistem-gazosnabzhenija/image_7.gif"/>
                    <pic:cNvPicPr>
                      <a:picLocks noChangeAspect="1" noChangeArrowheads="1"/>
                    </pic:cNvPicPr>
                  </pic:nvPicPr>
                  <pic:blipFill>
                    <a:blip r:embed="rId58"/>
                    <a:srcRect/>
                    <a:stretch>
                      <a:fillRect/>
                    </a:stretch>
                  </pic:blipFill>
                  <pic:spPr bwMode="auto">
                    <a:xfrm>
                      <a:off x="0" y="0"/>
                      <a:ext cx="3263900" cy="2118360"/>
                    </a:xfrm>
                    <a:prstGeom prst="rect">
                      <a:avLst/>
                    </a:prstGeom>
                    <a:noFill/>
                    <a:ln w="9525">
                      <a:noFill/>
                      <a:miter lim="800000"/>
                      <a:headEnd/>
                      <a:tailEnd/>
                    </a:ln>
                  </pic:spPr>
                </pic:pic>
              </a:graphicData>
            </a:graphic>
          </wp:inline>
        </w:drawing>
      </w:r>
    </w:p>
    <w:p w:rsidR="00363C54" w:rsidRPr="00C334BE" w:rsidRDefault="00363C54" w:rsidP="00C334BE">
      <w:pPr>
        <w:shd w:val="clear" w:color="auto" w:fill="FFFFFF"/>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Рис. 3. Линзовый компенсатор 1 — фланец; 2—патрубок; 3 —рубашка; 4 — </w:t>
      </w:r>
      <w:proofErr w:type="spellStart"/>
      <w:r w:rsidRPr="00C334BE">
        <w:rPr>
          <w:rFonts w:ascii="Times New Roman" w:hAnsi="Times New Roman" w:cs="Times New Roman"/>
          <w:sz w:val="24"/>
          <w:szCs w:val="24"/>
        </w:rPr>
        <w:t>полулинза</w:t>
      </w:r>
      <w:proofErr w:type="spellEnd"/>
      <w:r w:rsidRPr="00C334BE">
        <w:rPr>
          <w:rFonts w:ascii="Times New Roman" w:hAnsi="Times New Roman" w:cs="Times New Roman"/>
          <w:sz w:val="24"/>
          <w:szCs w:val="24"/>
        </w:rPr>
        <w:t>; 5 —лапа; 6 — ребро; 7 — тяга; 8 — гайка</w:t>
      </w:r>
    </w:p>
    <w:p w:rsidR="00363C54" w:rsidRPr="00C334BE" w:rsidRDefault="00363C54" w:rsidP="00C334BE">
      <w:pPr>
        <w:pStyle w:val="ab"/>
        <w:shd w:val="clear" w:color="auto" w:fill="FFFFFF"/>
        <w:spacing w:before="0" w:beforeAutospacing="0" w:after="0" w:afterAutospacing="0"/>
        <w:jc w:val="both"/>
      </w:pPr>
      <w:r w:rsidRPr="00C334BE">
        <w:t xml:space="preserve">Отключающие устройства. Для выключения отдельных участков газопровода или отключения потребителей </w:t>
      </w:r>
      <w:proofErr w:type="spellStart"/>
      <w:r w:rsidRPr="00C334BE">
        <w:t>устаналивают</w:t>
      </w:r>
      <w:proofErr w:type="spellEnd"/>
      <w:r w:rsidRPr="00C334BE">
        <w:t xml:space="preserve"> запорные устройства — задвижки, пробочные краны, гидрозатворы. С помощью задвижек и кранов, можно выключить отдельный участок или соответствующим прикрытием их уменьшить величину потока газа до нужного предела. Гидравлический затвор является! чисто отключающим устройством, с помощью которого полностью прекращается подача газа (величина газового потока не регулируется).</w:t>
      </w:r>
    </w:p>
    <w:p w:rsidR="00363C54" w:rsidRPr="00C334BE" w:rsidRDefault="00363C54" w:rsidP="00C334BE">
      <w:pPr>
        <w:pStyle w:val="ab"/>
        <w:shd w:val="clear" w:color="auto" w:fill="FFFFFF"/>
        <w:spacing w:before="0" w:beforeAutospacing="0" w:after="0" w:afterAutospacing="0"/>
        <w:jc w:val="both"/>
      </w:pPr>
      <w:r w:rsidRPr="00C334BE">
        <w:t xml:space="preserve">Задвижки на подземных газопроводах </w:t>
      </w:r>
      <w:proofErr w:type="spellStart"/>
      <w:r w:rsidRPr="00C334BE">
        <w:t>устаналивают</w:t>
      </w:r>
      <w:proofErr w:type="spellEnd"/>
      <w:r w:rsidR="00D377D0">
        <w:t xml:space="preserve"> </w:t>
      </w:r>
      <w:r w:rsidRPr="00C334BE">
        <w:t>в колодцах, которые могут быть железобетонными сборными или монолитными и кирпичными. В верхней части колодца имеется люк, предназначенный для осмотра и ремонта арматуры. Воду, проникающую в колодец, откачивают из приямка (углубления) насосом. При пропуске через стенки колодца газопровод заключают в металлические футляры.</w:t>
      </w:r>
    </w:p>
    <w:p w:rsidR="00363C54" w:rsidRPr="00C334BE" w:rsidRDefault="00363C54" w:rsidP="00C334BE">
      <w:pPr>
        <w:pStyle w:val="ab"/>
        <w:shd w:val="clear" w:color="auto" w:fill="FFFFFF"/>
        <w:spacing w:before="0" w:beforeAutospacing="0" w:after="0" w:afterAutospacing="0"/>
        <w:jc w:val="both"/>
      </w:pPr>
      <w:r w:rsidRPr="00C334BE">
        <w:rPr>
          <w:noProof/>
        </w:rPr>
        <w:drawing>
          <wp:inline distT="0" distB="0" distL="0" distR="0">
            <wp:extent cx="1828800" cy="2546350"/>
            <wp:effectExtent l="19050" t="0" r="0" b="0"/>
            <wp:docPr id="139" name="Рисунок 139" descr="http://gardenweb.ru/gallery/montazh-sistem-gazosnabzhenija/image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gardenweb.ru/gallery/montazh-sistem-gazosnabzhenija/image_8.gif"/>
                    <pic:cNvPicPr>
                      <a:picLocks noChangeAspect="1" noChangeArrowheads="1"/>
                    </pic:cNvPicPr>
                  </pic:nvPicPr>
                  <pic:blipFill>
                    <a:blip r:embed="rId59"/>
                    <a:srcRect/>
                    <a:stretch>
                      <a:fillRect/>
                    </a:stretch>
                  </pic:blipFill>
                  <pic:spPr bwMode="auto">
                    <a:xfrm>
                      <a:off x="0" y="0"/>
                      <a:ext cx="1828800" cy="2546350"/>
                    </a:xfrm>
                    <a:prstGeom prst="rect">
                      <a:avLst/>
                    </a:prstGeom>
                    <a:noFill/>
                    <a:ln w="9525">
                      <a:noFill/>
                      <a:miter lim="800000"/>
                      <a:headEnd/>
                      <a:tailEnd/>
                    </a:ln>
                  </pic:spPr>
                </pic:pic>
              </a:graphicData>
            </a:graphic>
          </wp:inline>
        </w:drawing>
      </w:r>
    </w:p>
    <w:p w:rsidR="00363C54" w:rsidRPr="00C334BE" w:rsidRDefault="00363C54" w:rsidP="00C334BE">
      <w:pPr>
        <w:shd w:val="clear" w:color="auto" w:fill="FFFFFF"/>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Рис. 4. Водосборник на газопроводах среднего и высокого давления 1 — патрубок 08 мм и L-240 мм Для замера электрических потенциалов; 2 — пруток 015 мм для замера электрических потенциалов: 3 и 4 — косынки из полосы; 4 — сварной стык; 5 — ковер; 6 — крышка </w:t>
      </w:r>
      <w:proofErr w:type="spellStart"/>
      <w:r w:rsidRPr="00C334BE">
        <w:rPr>
          <w:rFonts w:ascii="Times New Roman" w:hAnsi="Times New Roman" w:cs="Times New Roman"/>
          <w:sz w:val="24"/>
          <w:szCs w:val="24"/>
        </w:rPr>
        <w:t>ковера</w:t>
      </w:r>
      <w:proofErr w:type="spellEnd"/>
      <w:r w:rsidRPr="00C334BE">
        <w:rPr>
          <w:rFonts w:ascii="Times New Roman" w:hAnsi="Times New Roman" w:cs="Times New Roman"/>
          <w:sz w:val="24"/>
          <w:szCs w:val="24"/>
        </w:rPr>
        <w:t>; 7 — сифонная труба</w:t>
      </w:r>
    </w:p>
    <w:p w:rsidR="00363C54" w:rsidRPr="00C334BE" w:rsidRDefault="00363C54" w:rsidP="00C334BE">
      <w:pPr>
        <w:pStyle w:val="ab"/>
        <w:shd w:val="clear" w:color="auto" w:fill="FFFFFF"/>
        <w:spacing w:before="0" w:beforeAutospacing="0" w:after="0" w:afterAutospacing="0"/>
        <w:jc w:val="both"/>
      </w:pPr>
      <w:r w:rsidRPr="00C334BE">
        <w:rPr>
          <w:noProof/>
        </w:rPr>
        <w:lastRenderedPageBreak/>
        <w:drawing>
          <wp:inline distT="0" distB="0" distL="0" distR="0">
            <wp:extent cx="1782445" cy="2986405"/>
            <wp:effectExtent l="19050" t="0" r="8255" b="0"/>
            <wp:docPr id="140" name="Рисунок 140" descr="http://gardenweb.ru/gallery/montazh-sistem-gazosnabzhenija/image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gardenweb.ru/gallery/montazh-sistem-gazosnabzhenija/image_9.gif"/>
                    <pic:cNvPicPr>
                      <a:picLocks noChangeAspect="1" noChangeArrowheads="1"/>
                    </pic:cNvPicPr>
                  </pic:nvPicPr>
                  <pic:blipFill>
                    <a:blip r:embed="rId60"/>
                    <a:srcRect/>
                    <a:stretch>
                      <a:fillRect/>
                    </a:stretch>
                  </pic:blipFill>
                  <pic:spPr bwMode="auto">
                    <a:xfrm>
                      <a:off x="0" y="0"/>
                      <a:ext cx="1782445" cy="2986405"/>
                    </a:xfrm>
                    <a:prstGeom prst="rect">
                      <a:avLst/>
                    </a:prstGeom>
                    <a:noFill/>
                    <a:ln w="9525">
                      <a:noFill/>
                      <a:miter lim="800000"/>
                      <a:headEnd/>
                      <a:tailEnd/>
                    </a:ln>
                  </pic:spPr>
                </pic:pic>
              </a:graphicData>
            </a:graphic>
          </wp:inline>
        </w:drawing>
      </w:r>
    </w:p>
    <w:p w:rsidR="00363C54" w:rsidRPr="00C334BE" w:rsidRDefault="00363C54" w:rsidP="00C334BE">
      <w:pPr>
        <w:shd w:val="clear" w:color="auto" w:fill="FFFFFF"/>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Рис. 5. Водосборник на газопроводе низкого давления: 1 — водосборник; 2 — </w:t>
      </w:r>
      <w:proofErr w:type="spellStart"/>
      <w:r w:rsidRPr="00C334BE">
        <w:rPr>
          <w:rFonts w:ascii="Times New Roman" w:hAnsi="Times New Roman" w:cs="Times New Roman"/>
          <w:sz w:val="24"/>
          <w:szCs w:val="24"/>
        </w:rPr>
        <w:t>пругок</w:t>
      </w:r>
      <w:proofErr w:type="spellEnd"/>
      <w:r w:rsidRPr="00C334BE">
        <w:rPr>
          <w:rFonts w:ascii="Times New Roman" w:hAnsi="Times New Roman" w:cs="Times New Roman"/>
          <w:sz w:val="24"/>
          <w:szCs w:val="24"/>
        </w:rPr>
        <w:t xml:space="preserve"> 08 мм и L=240 мм для замера электрических потенциалов; 3 — пруток 015 мм для замера электрических потенциалов; 4 — </w:t>
      </w:r>
      <w:proofErr w:type="spellStart"/>
      <w:r w:rsidRPr="00C334BE">
        <w:rPr>
          <w:rFonts w:ascii="Times New Roman" w:hAnsi="Times New Roman" w:cs="Times New Roman"/>
          <w:sz w:val="24"/>
          <w:szCs w:val="24"/>
        </w:rPr>
        <w:t>кбвер</w:t>
      </w:r>
      <w:proofErr w:type="spellEnd"/>
      <w:r w:rsidRPr="00C334BE">
        <w:rPr>
          <w:rFonts w:ascii="Times New Roman" w:hAnsi="Times New Roman" w:cs="Times New Roman"/>
          <w:sz w:val="24"/>
          <w:szCs w:val="24"/>
        </w:rPr>
        <w:t xml:space="preserve">; 5 — крышка </w:t>
      </w:r>
      <w:proofErr w:type="spellStart"/>
      <w:r w:rsidRPr="00C334BE">
        <w:rPr>
          <w:rFonts w:ascii="Times New Roman" w:hAnsi="Times New Roman" w:cs="Times New Roman"/>
          <w:sz w:val="24"/>
          <w:szCs w:val="24"/>
        </w:rPr>
        <w:t>ковера</w:t>
      </w:r>
      <w:proofErr w:type="spellEnd"/>
      <w:r w:rsidRPr="00C334BE">
        <w:rPr>
          <w:rFonts w:ascii="Times New Roman" w:hAnsi="Times New Roman" w:cs="Times New Roman"/>
          <w:sz w:val="24"/>
          <w:szCs w:val="24"/>
        </w:rPr>
        <w:t>; 6— сифонная трубка</w:t>
      </w:r>
    </w:p>
    <w:p w:rsidR="00363C54" w:rsidRPr="00C334BE" w:rsidRDefault="00363C54" w:rsidP="00C334BE">
      <w:pPr>
        <w:pStyle w:val="ab"/>
        <w:shd w:val="clear" w:color="auto" w:fill="FFFFFF"/>
        <w:spacing w:before="0" w:beforeAutospacing="0" w:after="0" w:afterAutospacing="0"/>
        <w:jc w:val="both"/>
      </w:pPr>
      <w:r w:rsidRPr="00C334BE">
        <w:t xml:space="preserve">Гидрозатворы устанавливают на подземных газопроводах низкого давления и на домовых вводах. Гидрозатвор — стальной или чугунный цилиндрический резервуар с герметически закрывающей крышкой и двумя патрубками, присоединяемыми к газопроводу. Через крышку проходит сифонная трубка и выводится в ковер (лючок) на поверхности земли (рис. 6). Нижний конец сифонной трубки всегда погружен в воду, что исключает утечку через нее газа. При необходимости отключить газопровод гидрозатвор заливают водой через сифонную трубку с тем, чтобы высота столба воды не менее чем в 1,5 раза превышала давление газа. Например, при давлении газа 0,02 </w:t>
      </w:r>
      <w:proofErr w:type="spellStart"/>
      <w:r w:rsidRPr="00C334BE">
        <w:t>атм</w:t>
      </w:r>
      <w:proofErr w:type="spellEnd"/>
      <w:r w:rsidRPr="00C334BE">
        <w:t xml:space="preserve"> (200 мм вод. ст.) столб воды в гидрозатворе должен быть не менее 300 мм. Для выключения гидрозатвора воду откачивают переносным насосом. Гидрозатвор дает весьма надежное отключение газопровода, но производится оно медленно.</w:t>
      </w:r>
    </w:p>
    <w:p w:rsidR="00363C54" w:rsidRPr="00C334BE" w:rsidRDefault="00363C54" w:rsidP="00C334BE">
      <w:pPr>
        <w:pStyle w:val="ab"/>
        <w:shd w:val="clear" w:color="auto" w:fill="FFFFFF"/>
        <w:spacing w:before="0" w:beforeAutospacing="0" w:after="0" w:afterAutospacing="0"/>
        <w:jc w:val="both"/>
      </w:pPr>
      <w:r w:rsidRPr="00C334BE">
        <w:t xml:space="preserve">Защита </w:t>
      </w:r>
      <w:proofErr w:type="spellStart"/>
      <w:r w:rsidRPr="00C334BE">
        <w:t>газопровдов</w:t>
      </w:r>
      <w:proofErr w:type="spellEnd"/>
      <w:r w:rsidRPr="00C334BE">
        <w:t xml:space="preserve"> от коррозии. Все стальные подземные газопроводы должны быть защищены от почвенной коррозии, происходящей из-за электрохимических явлений в системе «металл — почва».</w:t>
      </w:r>
    </w:p>
    <w:p w:rsidR="00363C54" w:rsidRPr="00C334BE" w:rsidRDefault="00363C54" w:rsidP="00C334BE">
      <w:pPr>
        <w:pStyle w:val="ab"/>
        <w:shd w:val="clear" w:color="auto" w:fill="FFFFFF"/>
        <w:spacing w:before="0" w:beforeAutospacing="0" w:after="0" w:afterAutospacing="0"/>
        <w:jc w:val="both"/>
      </w:pPr>
      <w:r w:rsidRPr="00C334BE">
        <w:rPr>
          <w:noProof/>
        </w:rPr>
        <w:drawing>
          <wp:inline distT="0" distB="0" distL="0" distR="0">
            <wp:extent cx="2245360" cy="3472180"/>
            <wp:effectExtent l="19050" t="0" r="2540" b="0"/>
            <wp:docPr id="141" name="Рисунок 141" descr="http://gardenweb.ru/gallery/montazh-sistem-gazosnabzhenija/image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gardenweb.ru/gallery/montazh-sistem-gazosnabzhenija/image_10.gif"/>
                    <pic:cNvPicPr>
                      <a:picLocks noChangeAspect="1" noChangeArrowheads="1"/>
                    </pic:cNvPicPr>
                  </pic:nvPicPr>
                  <pic:blipFill>
                    <a:blip r:embed="rId61"/>
                    <a:srcRect/>
                    <a:stretch>
                      <a:fillRect/>
                    </a:stretch>
                  </pic:blipFill>
                  <pic:spPr bwMode="auto">
                    <a:xfrm>
                      <a:off x="0" y="0"/>
                      <a:ext cx="2245360" cy="3472180"/>
                    </a:xfrm>
                    <a:prstGeom prst="rect">
                      <a:avLst/>
                    </a:prstGeom>
                    <a:noFill/>
                    <a:ln w="9525">
                      <a:noFill/>
                      <a:miter lim="800000"/>
                      <a:headEnd/>
                      <a:tailEnd/>
                    </a:ln>
                  </pic:spPr>
                </pic:pic>
              </a:graphicData>
            </a:graphic>
          </wp:inline>
        </w:drawing>
      </w:r>
    </w:p>
    <w:p w:rsidR="00363C54" w:rsidRPr="00C334BE" w:rsidRDefault="00363C54" w:rsidP="00C334BE">
      <w:pPr>
        <w:shd w:val="clear" w:color="auto" w:fill="FFFFFF"/>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lastRenderedPageBreak/>
        <w:t xml:space="preserve">Рис. 6. Гидравлический затвор 1 — гидрозатвор; 2 — ковер; 3 — подушка под ковер; 4 — контакт; 5 — электрод; 6 — место обреза при монтаже; 7 — песчаная </w:t>
      </w:r>
      <w:proofErr w:type="spellStart"/>
      <w:r w:rsidRPr="00C334BE">
        <w:rPr>
          <w:rFonts w:ascii="Times New Roman" w:hAnsi="Times New Roman" w:cs="Times New Roman"/>
          <w:sz w:val="24"/>
          <w:szCs w:val="24"/>
        </w:rPr>
        <w:t>подгоготовка</w:t>
      </w:r>
      <w:proofErr w:type="spellEnd"/>
    </w:p>
    <w:p w:rsidR="00363C54" w:rsidRPr="00C334BE" w:rsidRDefault="00363C54" w:rsidP="00C334BE">
      <w:pPr>
        <w:pStyle w:val="ab"/>
        <w:shd w:val="clear" w:color="auto" w:fill="FFFFFF"/>
        <w:spacing w:before="0" w:beforeAutospacing="0" w:after="0" w:afterAutospacing="0"/>
        <w:jc w:val="both"/>
      </w:pPr>
      <w:r w:rsidRPr="00C334BE">
        <w:t>В зависимости от коррозионной активности грунта выбирают способы защиты газопроводов от почвенной коррозии. Степень коррозионной активности грунта подразделяют на низкую, среднюю, повышенную, высокую и весьма высокую. В соответствии с этим изоляция газопроводов бывает: нормальная, усиленная и весьма ус пленная.</w:t>
      </w:r>
    </w:p>
    <w:p w:rsidR="00363C54" w:rsidRPr="00C334BE" w:rsidRDefault="00363C54" w:rsidP="00C334BE">
      <w:pPr>
        <w:pStyle w:val="ab"/>
        <w:shd w:val="clear" w:color="auto" w:fill="FFFFFF"/>
        <w:spacing w:before="0" w:beforeAutospacing="0" w:after="0" w:afterAutospacing="0"/>
        <w:jc w:val="both"/>
      </w:pPr>
      <w:proofErr w:type="spellStart"/>
      <w:r w:rsidRPr="00C334BE">
        <w:t>Перел</w:t>
      </w:r>
      <w:proofErr w:type="spellEnd"/>
      <w:r w:rsidRPr="00C334BE">
        <w:t xml:space="preserve"> нанесением изоляции поверхность трубопроводов очищают от грязи, окалины и ржавчины до металлического блеска специальными трубоочистительными машинами. На очищенную поверхность трубопровода наносят вначале грунтовку, защищающую трубопровод от воздушной коррозии; она представляет собой раствор битума в бензине, удельный вес которой равен 0,8—0,82. Затем наносят последовательно битумную мастику, крафт-бумагу. Для усиленной и весьма усиленной изоляции дополнительно применяют </w:t>
      </w:r>
      <w:proofErr w:type="spellStart"/>
      <w:r w:rsidRPr="00C334BE">
        <w:t>гидроизол</w:t>
      </w:r>
      <w:proofErr w:type="spellEnd"/>
      <w:r w:rsidRPr="00C334BE">
        <w:t xml:space="preserve"> или рулонный стекловолокнистый материал.</w:t>
      </w:r>
    </w:p>
    <w:p w:rsidR="00363C54" w:rsidRPr="00C334BE" w:rsidRDefault="00363C54" w:rsidP="00C334BE">
      <w:pPr>
        <w:pStyle w:val="ab"/>
        <w:shd w:val="clear" w:color="auto" w:fill="FFFFFF"/>
        <w:spacing w:before="0" w:beforeAutospacing="0" w:after="0" w:afterAutospacing="0"/>
        <w:jc w:val="both"/>
      </w:pPr>
      <w:r w:rsidRPr="00C334BE">
        <w:t>Противокоррозионные изоляционные работы выполняют в строгом соответствии с требованиями СНиП</w:t>
      </w:r>
      <w:r w:rsidRPr="00C334BE">
        <w:rPr>
          <w:rStyle w:val="apple-converted-space"/>
        </w:rPr>
        <w:t> </w:t>
      </w:r>
      <w:r w:rsidRPr="00C334BE">
        <w:rPr>
          <w:rStyle w:val="caps"/>
        </w:rPr>
        <w:t>III</w:t>
      </w:r>
      <w:r w:rsidRPr="00C334BE">
        <w:t>- Г. 7-66 «Газоснабжение. Наружные сети и сооружения.</w:t>
      </w:r>
    </w:p>
    <w:p w:rsidR="00363C54" w:rsidRPr="00C334BE" w:rsidRDefault="00363C54" w:rsidP="00C334BE">
      <w:pPr>
        <w:pStyle w:val="ab"/>
        <w:shd w:val="clear" w:color="auto" w:fill="FFFFFF"/>
        <w:spacing w:before="0" w:beforeAutospacing="0" w:after="0" w:afterAutospacing="0"/>
        <w:jc w:val="both"/>
      </w:pPr>
      <w:r w:rsidRPr="00C334BE">
        <w:t>Дно траншеи очищают и планируют, устраивают песчаную подсыпку толщиной 20 см. После опускания трубопровода его присыпают грунтом на 25—30 см ив присутствии заказчика проверяют качество изоляционного покрытия. Обнаруженные дефекты изоляции исправляют, после чего вторично проверяют ее качество.</w:t>
      </w:r>
    </w:p>
    <w:p w:rsidR="00363C54" w:rsidRPr="00C334BE" w:rsidRDefault="00363C54" w:rsidP="00C334BE">
      <w:pPr>
        <w:pStyle w:val="ab"/>
        <w:shd w:val="clear" w:color="auto" w:fill="FFFFFF"/>
        <w:spacing w:before="0" w:beforeAutospacing="0" w:after="0" w:afterAutospacing="0"/>
        <w:jc w:val="both"/>
      </w:pPr>
      <w:r w:rsidRPr="00C334BE">
        <w:t>После окончания монтажных работ газопровод продувают воздухом, а также подвергают испытаниям на прочность и плотность.</w:t>
      </w:r>
    </w:p>
    <w:p w:rsidR="00363C54" w:rsidRPr="00C334BE" w:rsidRDefault="00363C54" w:rsidP="00C334BE">
      <w:pPr>
        <w:pStyle w:val="ab"/>
        <w:shd w:val="clear" w:color="auto" w:fill="FFFFFF"/>
        <w:spacing w:before="0" w:beforeAutospacing="0" w:after="0" w:afterAutospacing="0"/>
        <w:jc w:val="both"/>
      </w:pPr>
      <w:r w:rsidRPr="00C334BE">
        <w:t>Испытания на прочность и плотность газопровода производит строительно-монтажная организация; при испытании на плотность газопровода присутствует представитель треста или конторы газового хозяйства. Результаты проведенных испытаний оформляют актом.</w:t>
      </w:r>
    </w:p>
    <w:p w:rsidR="00363C54" w:rsidRPr="00C334BE" w:rsidRDefault="00363C54" w:rsidP="00C334BE">
      <w:pPr>
        <w:pStyle w:val="ab"/>
        <w:shd w:val="clear" w:color="auto" w:fill="FFFFFF"/>
        <w:spacing w:before="0" w:beforeAutospacing="0" w:after="0" w:afterAutospacing="0"/>
        <w:jc w:val="both"/>
      </w:pPr>
      <w:r w:rsidRPr="00C334BE">
        <w:t>Подземные газопроводы испытывают на прочность и плотность воздухом. Испытания проводят после установки отключающей арматуры, регуляторов, сборников конденсата и другого оборудования.</w:t>
      </w:r>
    </w:p>
    <w:p w:rsidR="00363C54" w:rsidRPr="00C334BE" w:rsidRDefault="00363C54" w:rsidP="00C334BE">
      <w:pPr>
        <w:pStyle w:val="ab"/>
        <w:shd w:val="clear" w:color="auto" w:fill="FFFFFF"/>
        <w:spacing w:before="0" w:beforeAutospacing="0" w:after="0" w:afterAutospacing="0"/>
        <w:jc w:val="both"/>
      </w:pPr>
      <w:r w:rsidRPr="00C334BE">
        <w:t>В отличие от мировой практики в нашей стране не допускается увеличение толщины стенок труб для некоторого запаса на коррозию, так как такую меру нельзя считать достаточно надежной. Сохранность труб в грунте обеспечивается нанесением антикоррозионных покрытий или другими способами защиты.</w:t>
      </w:r>
    </w:p>
    <w:p w:rsidR="00363C54" w:rsidRPr="00C334BE" w:rsidRDefault="00363C54" w:rsidP="00C334BE">
      <w:pPr>
        <w:pStyle w:val="ab"/>
        <w:shd w:val="clear" w:color="auto" w:fill="FFFFFF"/>
        <w:spacing w:before="0" w:beforeAutospacing="0" w:after="0" w:afterAutospacing="0"/>
        <w:jc w:val="both"/>
      </w:pPr>
      <w:r w:rsidRPr="00C334BE">
        <w:t>Во влажных грунтах или в районах действия блуждающих токов, возникающих в местах движения рельсового электротранспорта, применяют электрические методы защиты — катодная защита и электрический дренаж.</w:t>
      </w:r>
    </w:p>
    <w:p w:rsidR="00363C54" w:rsidRPr="00C334BE" w:rsidRDefault="00363C54" w:rsidP="00C334BE">
      <w:pPr>
        <w:pStyle w:val="ab"/>
        <w:shd w:val="clear" w:color="auto" w:fill="FFFFFF"/>
        <w:spacing w:before="0" w:beforeAutospacing="0" w:after="0" w:afterAutospacing="0"/>
        <w:jc w:val="both"/>
      </w:pPr>
      <w:r w:rsidRPr="00C334BE">
        <w:t>Принцип катодной защиты состоит в следующем. На анодных участках металла газопроводов ток переходит в окружающий грунт и вызывает разрушение металла, поэтому наложение на металл отрицательного потенциала в пределах 0,285—0,8 в от внешнего источника тока может превратить анодные участки в катодные и прекратить разрушение металла. Источниками тока могут служить все виды выпрямителей, питающиеся от сети переменного тока. Положительный потенциал от выпрямителя отводится к металлическим предметам (старым рельсам, трубам и др.), помещенным в землю, которые являются в электрической системе анодами и разрушаются вместо газопроводов.</w:t>
      </w:r>
    </w:p>
    <w:p w:rsidR="00363C54" w:rsidRPr="00C334BE" w:rsidRDefault="00363C54" w:rsidP="00C334BE">
      <w:pPr>
        <w:pStyle w:val="ab"/>
        <w:shd w:val="clear" w:color="auto" w:fill="FFFFFF"/>
        <w:spacing w:before="0" w:beforeAutospacing="0" w:after="0" w:afterAutospacing="0"/>
        <w:jc w:val="both"/>
      </w:pPr>
      <w:r w:rsidRPr="00C334BE">
        <w:t>Замеры давлений в газопроводе при испытательном давлении до 1 кгс/см2 производят U-образным манометром, заполненным водой или ртутью, а при испытательном давлении свыше 1 кгс/см2 — пружинным манометром.</w:t>
      </w:r>
    </w:p>
    <w:p w:rsidR="00363C54" w:rsidRPr="00C334BE" w:rsidRDefault="00363C54" w:rsidP="00C334BE">
      <w:pPr>
        <w:pStyle w:val="ab"/>
        <w:shd w:val="clear" w:color="auto" w:fill="FFFFFF"/>
        <w:spacing w:before="0" w:beforeAutospacing="0" w:after="0" w:afterAutospacing="0"/>
        <w:jc w:val="both"/>
      </w:pPr>
      <w:r w:rsidRPr="00C334BE">
        <w:t xml:space="preserve">При испытании газопроводов на прочность их выдерживают под давлением не менее 1 ч, после чего давление газа снижается до нормы, установленной для испытания на плотность. Это давление поддерживают на все </w:t>
      </w:r>
      <w:r w:rsidR="00D377D0">
        <w:t>в</w:t>
      </w:r>
      <w:r w:rsidRPr="00C334BE">
        <w:t>ремя осмотра и проверки плотности сварных, фланцевых или резьбовых соединений мыльным раствором.</w:t>
      </w:r>
    </w:p>
    <w:p w:rsidR="00363C54" w:rsidRPr="00C334BE" w:rsidRDefault="00363C54" w:rsidP="00C334BE">
      <w:pPr>
        <w:pStyle w:val="ab"/>
        <w:shd w:val="clear" w:color="auto" w:fill="FFFFFF"/>
        <w:spacing w:before="0" w:beforeAutospacing="0" w:after="0" w:afterAutospacing="0"/>
        <w:jc w:val="both"/>
      </w:pPr>
      <w:r w:rsidRPr="00C334BE">
        <w:t>Во время проведения испытаний повышение и снижение давления газа производят плавно. Дефекты, выявленные при испытании, устраняют после снижения давления в газопроводе до атмосферного.</w:t>
      </w:r>
    </w:p>
    <w:p w:rsidR="00363C54" w:rsidRPr="00C334BE" w:rsidRDefault="00363C54" w:rsidP="00C334BE">
      <w:pPr>
        <w:pStyle w:val="ab"/>
        <w:shd w:val="clear" w:color="auto" w:fill="FFFFFF"/>
        <w:spacing w:before="0" w:beforeAutospacing="0" w:after="0" w:afterAutospacing="0"/>
        <w:jc w:val="both"/>
      </w:pPr>
      <w:r w:rsidRPr="00C334BE">
        <w:t>Испытание газопровода на прочность осуществ</w:t>
      </w:r>
      <w:r w:rsidR="00D377D0">
        <w:t>л</w:t>
      </w:r>
      <w:r w:rsidRPr="00C334BE">
        <w:t xml:space="preserve">яют после присыпки его на 20—25 см мелким грунтом, при этом стыки не изолируют и не засыпают. Испытание на плотность производят </w:t>
      </w:r>
      <w:r w:rsidRPr="00C334BE">
        <w:lastRenderedPageBreak/>
        <w:t>после за</w:t>
      </w:r>
      <w:r w:rsidR="00D377D0">
        <w:t>с</w:t>
      </w:r>
      <w:r w:rsidRPr="00C334BE">
        <w:t>ыпки газопровода до проектных отметок; продолжительность испытания — не менее 24 ч.</w:t>
      </w:r>
    </w:p>
    <w:p w:rsidR="00363C54" w:rsidRPr="00C334BE" w:rsidRDefault="00363C54" w:rsidP="00C334BE">
      <w:pPr>
        <w:spacing w:after="0" w:line="240" w:lineRule="auto"/>
        <w:rPr>
          <w:rFonts w:ascii="Times New Roman" w:hAnsi="Times New Roman" w:cs="Times New Roman"/>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Разработка разбивочного плана строительной площадки.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Расположение на топографической подоснове строительной площадки существующих зданий, дорог, инженерных сетей. Привязка границы строительной площадки и осей проектируемого здания</w:t>
      </w:r>
    </w:p>
    <w:p w:rsidR="006A311D" w:rsidRPr="00C334BE" w:rsidRDefault="006A311D" w:rsidP="00C334BE">
      <w:pPr>
        <w:pStyle w:val="a7"/>
        <w:rPr>
          <w:szCs w:val="24"/>
        </w:rPr>
      </w:pPr>
      <w:r w:rsidRPr="00C334BE">
        <w:rPr>
          <w:szCs w:val="24"/>
        </w:rPr>
        <w:t>По данным полевых измерений выполнить обработку и вычертить топографический план строительной площадки в масштабе 1:2000 с высотой сечения рельефа 1 м.</w:t>
      </w: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ИСХОДНЫЕ ДАННЫЕ.</w:t>
      </w:r>
    </w:p>
    <w:p w:rsidR="006A311D" w:rsidRPr="00C334BE" w:rsidRDefault="006A311D" w:rsidP="00C334BE">
      <w:pPr>
        <w:pStyle w:val="a7"/>
        <w:rPr>
          <w:szCs w:val="24"/>
        </w:rPr>
      </w:pPr>
      <w:r w:rsidRPr="00C334BE">
        <w:rPr>
          <w:szCs w:val="24"/>
        </w:rPr>
        <w:t xml:space="preserve">      1. Для съемки участка на местности между двумя пунктами полигонометрии ПЗ8 и ПЗ19 проложен теодолитно-высотный ход. В нем измерены длины всех сторон (рис. 2), а на каждой вершине хода – правый по ходу горизонтальный угол и углы наклона на предыдущую и последующую вершины. Результаты измерений горизонтальных углов и длин линий даны в табл.2, а результаты  тригонометрического нивелирования даны в табл.4 и 4а. Эти данные являются общими для всех вариантов. Измерение углов проводилось оптическим теодолитом 2Т30 с точностью отчетов 0.5΄ .</w:t>
      </w: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w:t>
      </w:r>
    </w:p>
    <w:p w:rsidR="006A311D" w:rsidRPr="00C334BE" w:rsidRDefault="006A311D" w:rsidP="00C334BE">
      <w:pPr>
        <w:pStyle w:val="a7"/>
        <w:rPr>
          <w:szCs w:val="24"/>
        </w:rPr>
      </w:pPr>
      <w:r w:rsidRPr="00C334BE">
        <w:rPr>
          <w:szCs w:val="24"/>
        </w:rPr>
        <w:t xml:space="preserve">Результаты измерений углов и длин сторон.            </w:t>
      </w:r>
    </w:p>
    <w:p w:rsidR="006A311D" w:rsidRPr="00C334BE" w:rsidRDefault="006A311D" w:rsidP="00C334BE">
      <w:pPr>
        <w:spacing w:after="0" w:line="240" w:lineRule="auto"/>
        <w:jc w:val="right"/>
        <w:rPr>
          <w:rFonts w:ascii="Times New Roman" w:hAnsi="Times New Roman" w:cs="Times New Roman"/>
          <w:sz w:val="24"/>
          <w:szCs w:val="24"/>
        </w:rPr>
      </w:pPr>
      <w:r w:rsidRPr="00C334BE">
        <w:rPr>
          <w:rFonts w:ascii="Times New Roman" w:hAnsi="Times New Roman" w:cs="Times New Roman"/>
          <w:sz w:val="24"/>
          <w:szCs w:val="24"/>
        </w:rPr>
        <w:t xml:space="preserve">      Таблица 2.</w:t>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3"/>
        <w:gridCol w:w="2060"/>
        <w:gridCol w:w="2227"/>
        <w:gridCol w:w="2679"/>
      </w:tblGrid>
      <w:tr w:rsidR="006A311D" w:rsidRPr="00C334BE" w:rsidTr="006A311D">
        <w:trPr>
          <w:cantSplit/>
          <w:trHeight w:val="402"/>
        </w:trPr>
        <w:tc>
          <w:tcPr>
            <w:tcW w:w="2043" w:type="dxa"/>
            <w:vMerge w:val="restart"/>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 вершин</w:t>
            </w:r>
          </w:p>
        </w:tc>
        <w:tc>
          <w:tcPr>
            <w:tcW w:w="4287" w:type="dxa"/>
            <w:gridSpan w:val="2"/>
          </w:tcPr>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Измеренные углы (правые)</w:t>
            </w:r>
          </w:p>
        </w:tc>
        <w:tc>
          <w:tcPr>
            <w:tcW w:w="2679" w:type="dxa"/>
            <w:vMerge w:val="restart"/>
          </w:tcPr>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Длины сторон (гор. </w:t>
            </w:r>
            <w:proofErr w:type="spellStart"/>
            <w:r w:rsidRPr="00C334BE">
              <w:rPr>
                <w:rFonts w:ascii="Times New Roman" w:hAnsi="Times New Roman" w:cs="Times New Roman"/>
                <w:sz w:val="24"/>
                <w:szCs w:val="24"/>
              </w:rPr>
              <w:t>Проложения</w:t>
            </w:r>
            <w:proofErr w:type="spellEnd"/>
            <w:r w:rsidRPr="00C334BE">
              <w:rPr>
                <w:rFonts w:ascii="Times New Roman" w:hAnsi="Times New Roman" w:cs="Times New Roman"/>
                <w:sz w:val="24"/>
                <w:szCs w:val="24"/>
              </w:rPr>
              <w:t>), в м.</w:t>
            </w:r>
          </w:p>
        </w:tc>
      </w:tr>
      <w:tr w:rsidR="006A311D" w:rsidRPr="00C334BE" w:rsidTr="006A311D">
        <w:trPr>
          <w:cantSplit/>
          <w:trHeight w:val="265"/>
        </w:trPr>
        <w:tc>
          <w:tcPr>
            <w:tcW w:w="2043" w:type="dxa"/>
            <w:vMerge/>
          </w:tcPr>
          <w:p w:rsidR="006A311D" w:rsidRPr="00C334BE" w:rsidRDefault="006A311D" w:rsidP="00C334BE">
            <w:pPr>
              <w:spacing w:after="0" w:line="240" w:lineRule="auto"/>
              <w:jc w:val="both"/>
              <w:rPr>
                <w:rFonts w:ascii="Times New Roman" w:hAnsi="Times New Roman" w:cs="Times New Roman"/>
                <w:sz w:val="24"/>
                <w:szCs w:val="24"/>
              </w:rPr>
            </w:pPr>
          </w:p>
        </w:tc>
        <w:tc>
          <w:tcPr>
            <w:tcW w:w="2060"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lang w:val="en-US"/>
              </w:rPr>
              <w:t>˚</w:t>
            </w:r>
          </w:p>
        </w:tc>
        <w:tc>
          <w:tcPr>
            <w:tcW w:w="2227"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w:t>
            </w:r>
          </w:p>
        </w:tc>
        <w:tc>
          <w:tcPr>
            <w:tcW w:w="2679" w:type="dxa"/>
            <w:vMerge/>
          </w:tcPr>
          <w:p w:rsidR="006A311D" w:rsidRPr="00C334BE" w:rsidRDefault="006A311D" w:rsidP="00C334BE">
            <w:pPr>
              <w:spacing w:after="0" w:line="240" w:lineRule="auto"/>
              <w:jc w:val="both"/>
              <w:rPr>
                <w:rFonts w:ascii="Times New Roman" w:hAnsi="Times New Roman" w:cs="Times New Roman"/>
                <w:sz w:val="24"/>
                <w:szCs w:val="24"/>
              </w:rPr>
            </w:pPr>
          </w:p>
        </w:tc>
      </w:tr>
      <w:tr w:rsidR="006A311D" w:rsidRPr="00C334BE" w:rsidTr="006A311D">
        <w:trPr>
          <w:cantSplit/>
          <w:trHeight w:val="402"/>
        </w:trPr>
        <w:tc>
          <w:tcPr>
            <w:tcW w:w="2043" w:type="dxa"/>
          </w:tcPr>
          <w:p w:rsidR="006A311D" w:rsidRPr="00C334BE" w:rsidRDefault="006A311D" w:rsidP="00C334BE">
            <w:pPr>
              <w:pStyle w:val="3"/>
              <w:spacing w:before="0" w:line="240" w:lineRule="auto"/>
              <w:rPr>
                <w:rFonts w:ascii="Times New Roman" w:hAnsi="Times New Roman" w:cs="Times New Roman"/>
                <w:sz w:val="24"/>
                <w:szCs w:val="24"/>
              </w:rPr>
            </w:pPr>
            <w:r w:rsidRPr="00C334BE">
              <w:rPr>
                <w:rFonts w:ascii="Times New Roman" w:hAnsi="Times New Roman" w:cs="Times New Roman"/>
                <w:sz w:val="24"/>
                <w:szCs w:val="24"/>
              </w:rPr>
              <w:t>ПЗ8</w:t>
            </w:r>
          </w:p>
        </w:tc>
        <w:tc>
          <w:tcPr>
            <w:tcW w:w="2060"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330</w:t>
            </w:r>
          </w:p>
        </w:tc>
        <w:tc>
          <w:tcPr>
            <w:tcW w:w="2227"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59.2</w:t>
            </w:r>
          </w:p>
        </w:tc>
        <w:tc>
          <w:tcPr>
            <w:tcW w:w="2679" w:type="dxa"/>
          </w:tcPr>
          <w:p w:rsidR="006A311D" w:rsidRPr="00C334BE" w:rsidRDefault="006A311D" w:rsidP="00C334BE">
            <w:pPr>
              <w:spacing w:after="0" w:line="240" w:lineRule="auto"/>
              <w:jc w:val="center"/>
              <w:rPr>
                <w:rFonts w:ascii="Times New Roman" w:hAnsi="Times New Roman" w:cs="Times New Roman"/>
                <w:sz w:val="24"/>
                <w:szCs w:val="24"/>
              </w:rPr>
            </w:pPr>
          </w:p>
        </w:tc>
      </w:tr>
      <w:tr w:rsidR="006A311D" w:rsidRPr="00C334BE" w:rsidTr="006A311D">
        <w:trPr>
          <w:cantSplit/>
          <w:trHeight w:val="435"/>
        </w:trPr>
        <w:tc>
          <w:tcPr>
            <w:tcW w:w="2043"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2060"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50</w:t>
            </w:r>
          </w:p>
        </w:tc>
        <w:tc>
          <w:tcPr>
            <w:tcW w:w="2227"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58.5</w:t>
            </w:r>
          </w:p>
        </w:tc>
        <w:tc>
          <w:tcPr>
            <w:tcW w:w="2679"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263.02</w:t>
            </w:r>
          </w:p>
        </w:tc>
      </w:tr>
      <w:tr w:rsidR="006A311D" w:rsidRPr="00C334BE" w:rsidTr="006A311D">
        <w:trPr>
          <w:cantSplit/>
          <w:trHeight w:val="419"/>
        </w:trPr>
        <w:tc>
          <w:tcPr>
            <w:tcW w:w="2043"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c>
          <w:tcPr>
            <w:tcW w:w="2060"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161</w:t>
            </w:r>
          </w:p>
        </w:tc>
        <w:tc>
          <w:tcPr>
            <w:tcW w:w="2227"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20.0</w:t>
            </w:r>
          </w:p>
        </w:tc>
        <w:tc>
          <w:tcPr>
            <w:tcW w:w="2679" w:type="dxa"/>
            <w:tcBorders>
              <w:bottom w:val="single" w:sz="4" w:space="0" w:color="auto"/>
            </w:tcBorders>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239.21</w:t>
            </w:r>
          </w:p>
        </w:tc>
      </w:tr>
      <w:tr w:rsidR="006A311D" w:rsidRPr="00C334BE" w:rsidTr="006A311D">
        <w:trPr>
          <w:cantSplit/>
          <w:trHeight w:val="402"/>
        </w:trPr>
        <w:tc>
          <w:tcPr>
            <w:tcW w:w="2043"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111</w:t>
            </w:r>
          </w:p>
        </w:tc>
        <w:tc>
          <w:tcPr>
            <w:tcW w:w="2060"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79</w:t>
            </w:r>
          </w:p>
        </w:tc>
        <w:tc>
          <w:tcPr>
            <w:tcW w:w="2227"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02.8</w:t>
            </w:r>
          </w:p>
        </w:tc>
        <w:tc>
          <w:tcPr>
            <w:tcW w:w="2679"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269.80</w:t>
            </w:r>
          </w:p>
        </w:tc>
      </w:tr>
      <w:tr w:rsidR="006A311D" w:rsidRPr="00C334BE" w:rsidTr="006A311D">
        <w:trPr>
          <w:cantSplit/>
          <w:trHeight w:val="351"/>
        </w:trPr>
        <w:tc>
          <w:tcPr>
            <w:tcW w:w="2043" w:type="dxa"/>
          </w:tcPr>
          <w:p w:rsidR="006A311D" w:rsidRPr="00C334BE" w:rsidRDefault="006A311D" w:rsidP="00C334BE">
            <w:pPr>
              <w:pStyle w:val="3"/>
              <w:spacing w:before="0" w:line="240" w:lineRule="auto"/>
              <w:rPr>
                <w:rFonts w:ascii="Times New Roman" w:hAnsi="Times New Roman" w:cs="Times New Roman"/>
                <w:sz w:val="24"/>
                <w:szCs w:val="24"/>
              </w:rPr>
            </w:pPr>
            <w:r w:rsidRPr="00C334BE">
              <w:rPr>
                <w:rFonts w:ascii="Times New Roman" w:hAnsi="Times New Roman" w:cs="Times New Roman"/>
                <w:sz w:val="24"/>
                <w:szCs w:val="24"/>
              </w:rPr>
              <w:t>ПЗ19</w:t>
            </w:r>
          </w:p>
        </w:tc>
        <w:tc>
          <w:tcPr>
            <w:tcW w:w="2060"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267</w:t>
            </w:r>
          </w:p>
        </w:tc>
        <w:tc>
          <w:tcPr>
            <w:tcW w:w="2227" w:type="dxa"/>
            <w:vAlign w:val="bottom"/>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08.2</w:t>
            </w:r>
          </w:p>
        </w:tc>
        <w:tc>
          <w:tcPr>
            <w:tcW w:w="2679" w:type="dxa"/>
          </w:tcPr>
          <w:p w:rsidR="006A311D" w:rsidRPr="00C334BE" w:rsidRDefault="006A311D"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192.98</w:t>
            </w:r>
          </w:p>
        </w:tc>
      </w:tr>
    </w:tbl>
    <w:p w:rsidR="006A311D" w:rsidRPr="00C334BE" w:rsidRDefault="006A311D" w:rsidP="00C334BE">
      <w:pPr>
        <w:spacing w:after="0" w:line="240" w:lineRule="auto"/>
        <w:jc w:val="both"/>
        <w:rPr>
          <w:rFonts w:ascii="Times New Roman" w:hAnsi="Times New Roman" w:cs="Times New Roman"/>
          <w:sz w:val="24"/>
          <w:szCs w:val="24"/>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widowControl w:val="0"/>
        <w:spacing w:after="0" w:line="240" w:lineRule="auto"/>
        <w:rPr>
          <w:rFonts w:ascii="Times New Roman" w:hAnsi="Times New Roman" w:cs="Times New Roman"/>
          <w:snapToGrid w:val="0"/>
          <w:sz w:val="24"/>
          <w:szCs w:val="24"/>
        </w:rPr>
      </w:pPr>
      <w:r w:rsidRPr="00C334BE">
        <w:rPr>
          <w:rFonts w:ascii="Times New Roman" w:hAnsi="Times New Roman" w:cs="Times New Roman"/>
          <w:noProof/>
          <w:sz w:val="24"/>
          <w:szCs w:val="24"/>
        </w:rPr>
        <w:drawing>
          <wp:inline distT="0" distB="0" distL="0" distR="0">
            <wp:extent cx="4521545" cy="3345083"/>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a:stretch>
                      <a:fillRect/>
                    </a:stretch>
                  </pic:blipFill>
                  <pic:spPr bwMode="auto">
                    <a:xfrm>
                      <a:off x="0" y="0"/>
                      <a:ext cx="4525645" cy="3348116"/>
                    </a:xfrm>
                    <a:prstGeom prst="rect">
                      <a:avLst/>
                    </a:prstGeom>
                    <a:noFill/>
                    <a:ln w="9525">
                      <a:noFill/>
                      <a:miter lim="800000"/>
                      <a:headEnd/>
                      <a:tailEnd/>
                    </a:ln>
                  </pic:spPr>
                </pic:pic>
              </a:graphicData>
            </a:graphic>
          </wp:inline>
        </w:drawing>
      </w: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r w:rsidRPr="00C334BE">
        <w:rPr>
          <w:rFonts w:ascii="Times New Roman" w:hAnsi="Times New Roman" w:cs="Times New Roman"/>
          <w:noProof/>
          <w:sz w:val="24"/>
          <w:szCs w:val="24"/>
        </w:rPr>
        <w:lastRenderedPageBreak/>
        <w:drawing>
          <wp:inline distT="0" distB="0" distL="0" distR="0">
            <wp:extent cx="3985788" cy="331035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3986190" cy="3310692"/>
                    </a:xfrm>
                    <a:prstGeom prst="rect">
                      <a:avLst/>
                    </a:prstGeom>
                    <a:noFill/>
                    <a:ln w="9525">
                      <a:noFill/>
                      <a:miter lim="800000"/>
                      <a:headEnd/>
                      <a:tailEnd/>
                    </a:ln>
                  </pic:spPr>
                </pic:pic>
              </a:graphicData>
            </a:graphic>
          </wp:inline>
        </w:drawing>
      </w: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r w:rsidRPr="00C334BE">
        <w:rPr>
          <w:rFonts w:ascii="Times New Roman" w:hAnsi="Times New Roman" w:cs="Times New Roman"/>
          <w:noProof/>
          <w:sz w:val="24"/>
          <w:szCs w:val="24"/>
        </w:rPr>
        <w:lastRenderedPageBreak/>
        <w:drawing>
          <wp:inline distT="0" distB="0" distL="0" distR="0">
            <wp:extent cx="5509260" cy="738441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5509260" cy="7384415"/>
                    </a:xfrm>
                    <a:prstGeom prst="rect">
                      <a:avLst/>
                    </a:prstGeom>
                    <a:noFill/>
                    <a:ln w="9525">
                      <a:noFill/>
                      <a:miter lim="800000"/>
                      <a:headEnd/>
                      <a:tailEnd/>
                    </a:ln>
                  </pic:spPr>
                </pic:pic>
              </a:graphicData>
            </a:graphic>
          </wp:inline>
        </w:drawing>
      </w: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r w:rsidRPr="00C334BE">
        <w:rPr>
          <w:rFonts w:ascii="Times New Roman" w:hAnsi="Times New Roman" w:cs="Times New Roman"/>
          <w:noProof/>
          <w:sz w:val="24"/>
          <w:szCs w:val="24"/>
        </w:rPr>
        <w:lastRenderedPageBreak/>
        <w:drawing>
          <wp:inline distT="0" distB="0" distL="0" distR="0">
            <wp:extent cx="5845175" cy="8415020"/>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845175" cy="8415020"/>
                    </a:xfrm>
                    <a:prstGeom prst="rect">
                      <a:avLst/>
                    </a:prstGeom>
                    <a:noFill/>
                    <a:ln w="9525">
                      <a:noFill/>
                      <a:miter lim="800000"/>
                      <a:headEnd/>
                      <a:tailEnd/>
                    </a:ln>
                  </pic:spPr>
                </pic:pic>
              </a:graphicData>
            </a:graphic>
          </wp:inline>
        </w:drawing>
      </w: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framePr w:h="7760" w:hSpace="10080" w:vSpace="40" w:wrap="notBeside" w:vAnchor="text" w:hAnchor="margin" w:x="1" w:y="1" w:anchorLock="1"/>
        <w:widowControl w:val="0"/>
        <w:spacing w:after="0" w:line="240" w:lineRule="auto"/>
        <w:rPr>
          <w:rFonts w:ascii="Times New Roman" w:hAnsi="Times New Roman" w:cs="Times New Roman"/>
          <w:snapToGrid w:val="0"/>
          <w:sz w:val="24"/>
          <w:szCs w:val="24"/>
        </w:rPr>
      </w:pPr>
      <w:r w:rsidRPr="00C334BE">
        <w:rPr>
          <w:rFonts w:ascii="Times New Roman" w:hAnsi="Times New Roman" w:cs="Times New Roman"/>
          <w:noProof/>
          <w:sz w:val="24"/>
          <w:szCs w:val="24"/>
        </w:rPr>
        <w:lastRenderedPageBreak/>
        <w:drawing>
          <wp:inline distT="0" distB="0" distL="0" distR="0">
            <wp:extent cx="5601970" cy="49307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5601970" cy="4930775"/>
                    </a:xfrm>
                    <a:prstGeom prst="rect">
                      <a:avLst/>
                    </a:prstGeom>
                    <a:noFill/>
                    <a:ln w="9525">
                      <a:noFill/>
                      <a:miter lim="800000"/>
                      <a:headEnd/>
                      <a:tailEnd/>
                    </a:ln>
                  </pic:spPr>
                </pic:pic>
              </a:graphicData>
            </a:graphic>
          </wp:inline>
        </w:drawing>
      </w:r>
    </w:p>
    <w:p w:rsidR="006A311D" w:rsidRPr="00C334BE" w:rsidRDefault="006A311D" w:rsidP="00C334BE">
      <w:pPr>
        <w:framePr w:h="5680" w:hSpace="10080" w:vSpace="40" w:wrap="notBeside" w:vAnchor="text" w:hAnchor="margin" w:x="1" w:y="8061" w:anchorLock="1"/>
        <w:widowControl w:val="0"/>
        <w:spacing w:after="0" w:line="240" w:lineRule="auto"/>
        <w:rPr>
          <w:rFonts w:ascii="Times New Roman" w:hAnsi="Times New Roman" w:cs="Times New Roman"/>
          <w:snapToGrid w:val="0"/>
          <w:sz w:val="24"/>
          <w:szCs w:val="24"/>
        </w:rPr>
      </w:pPr>
      <w:r w:rsidRPr="00C334BE">
        <w:rPr>
          <w:rFonts w:ascii="Times New Roman" w:hAnsi="Times New Roman" w:cs="Times New Roman"/>
          <w:noProof/>
          <w:sz w:val="24"/>
          <w:szCs w:val="24"/>
        </w:rPr>
        <w:drawing>
          <wp:inline distT="0" distB="0" distL="0" distR="0">
            <wp:extent cx="5636895" cy="3622675"/>
            <wp:effectExtent l="1905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5636895" cy="3622675"/>
                    </a:xfrm>
                    <a:prstGeom prst="rect">
                      <a:avLst/>
                    </a:prstGeom>
                    <a:noFill/>
                    <a:ln w="9525">
                      <a:noFill/>
                      <a:miter lim="800000"/>
                      <a:headEnd/>
                      <a:tailEnd/>
                    </a:ln>
                  </pic:spPr>
                </pic:pic>
              </a:graphicData>
            </a:graphic>
          </wp:inline>
        </w:drawing>
      </w:r>
    </w:p>
    <w:p w:rsidR="006A311D" w:rsidRPr="00C334BE" w:rsidRDefault="006A311D" w:rsidP="00C334BE">
      <w:pPr>
        <w:widowControl w:val="0"/>
        <w:spacing w:after="0" w:line="240" w:lineRule="auto"/>
        <w:rPr>
          <w:rFonts w:ascii="Times New Roman" w:hAnsi="Times New Roman" w:cs="Times New Roman"/>
          <w:snapToGrid w:val="0"/>
          <w:sz w:val="24"/>
          <w:szCs w:val="24"/>
        </w:rPr>
      </w:pPr>
    </w:p>
    <w:p w:rsidR="006A311D" w:rsidRPr="00C334BE" w:rsidRDefault="006A311D" w:rsidP="00C334BE">
      <w:pPr>
        <w:spacing w:after="0" w:line="240" w:lineRule="auto"/>
        <w:jc w:val="both"/>
        <w:rPr>
          <w:rFonts w:ascii="Times New Roman" w:hAnsi="Times New Roman" w:cs="Times New Roman"/>
          <w:sz w:val="24"/>
          <w:szCs w:val="24"/>
          <w:lang w:val="en-US"/>
        </w:rPr>
      </w:pP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2. Известны координаты полигонометрических пунктов ПЗ8 и ПЗ19 (т.е. начальной и конечной точек хода): </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 xml:space="preserve">пз8=-14.02 м, </w:t>
      </w:r>
      <w:r w:rsidRPr="00C334BE">
        <w:rPr>
          <w:rFonts w:ascii="Times New Roman" w:hAnsi="Times New Roman" w:cs="Times New Roman"/>
          <w:sz w:val="24"/>
          <w:szCs w:val="24"/>
          <w:lang w:val="en-US"/>
        </w:rPr>
        <w:t>Y</w:t>
      </w:r>
      <w:r w:rsidRPr="00C334BE">
        <w:rPr>
          <w:rFonts w:ascii="Times New Roman" w:hAnsi="Times New Roman" w:cs="Times New Roman"/>
          <w:sz w:val="24"/>
          <w:szCs w:val="24"/>
        </w:rPr>
        <w:t xml:space="preserve">пз8=+627.98  для всех вариантов; </w:t>
      </w:r>
      <w:r w:rsidRPr="00C334BE">
        <w:rPr>
          <w:rFonts w:ascii="Times New Roman" w:hAnsi="Times New Roman" w:cs="Times New Roman"/>
          <w:sz w:val="24"/>
          <w:szCs w:val="24"/>
          <w:lang w:val="en-US"/>
        </w:rPr>
        <w:t>X</w:t>
      </w:r>
      <w:r w:rsidRPr="00C334BE">
        <w:rPr>
          <w:rFonts w:ascii="Times New Roman" w:hAnsi="Times New Roman" w:cs="Times New Roman"/>
          <w:sz w:val="24"/>
          <w:szCs w:val="24"/>
        </w:rPr>
        <w:t xml:space="preserve">пз19  принимается равным </w:t>
      </w:r>
      <w:proofErr w:type="spellStart"/>
      <w:r w:rsidRPr="00C334BE">
        <w:rPr>
          <w:rFonts w:ascii="Times New Roman" w:hAnsi="Times New Roman" w:cs="Times New Roman"/>
          <w:sz w:val="24"/>
          <w:szCs w:val="24"/>
          <w:lang w:val="en-US"/>
        </w:rPr>
        <w:t>Xc</w:t>
      </w:r>
      <w:proofErr w:type="spellEnd"/>
      <w:r w:rsidRPr="00C334BE">
        <w:rPr>
          <w:rFonts w:ascii="Times New Roman" w:hAnsi="Times New Roman" w:cs="Times New Roman"/>
          <w:sz w:val="24"/>
          <w:szCs w:val="24"/>
        </w:rPr>
        <w:t xml:space="preserve">, а </w:t>
      </w:r>
      <w:r w:rsidRPr="00C334BE">
        <w:rPr>
          <w:rFonts w:ascii="Times New Roman" w:hAnsi="Times New Roman" w:cs="Times New Roman"/>
          <w:sz w:val="24"/>
          <w:szCs w:val="24"/>
          <w:lang w:val="en-US"/>
        </w:rPr>
        <w:t>Y</w:t>
      </w:r>
      <w:r w:rsidRPr="00C334BE">
        <w:rPr>
          <w:rFonts w:ascii="Times New Roman" w:hAnsi="Times New Roman" w:cs="Times New Roman"/>
          <w:sz w:val="24"/>
          <w:szCs w:val="24"/>
        </w:rPr>
        <w:t xml:space="preserve">пз19-значению </w:t>
      </w:r>
      <w:proofErr w:type="spellStart"/>
      <w:r w:rsidRPr="00C334BE">
        <w:rPr>
          <w:rFonts w:ascii="Times New Roman" w:hAnsi="Times New Roman" w:cs="Times New Roman"/>
          <w:sz w:val="24"/>
          <w:szCs w:val="24"/>
          <w:lang w:val="en-US"/>
        </w:rPr>
        <w:t>Yc</w:t>
      </w:r>
      <w:proofErr w:type="spellEnd"/>
      <w:r w:rsidRPr="00C334BE">
        <w:rPr>
          <w:rFonts w:ascii="Times New Roman" w:hAnsi="Times New Roman" w:cs="Times New Roman"/>
          <w:sz w:val="24"/>
          <w:szCs w:val="24"/>
        </w:rPr>
        <w:t>, полученные при решении задачи 2 в задании 1.</w:t>
      </w: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Известны также исходный  </w:t>
      </w:r>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о  и конечный </w:t>
      </w:r>
      <w:r w:rsidRPr="00C334BE">
        <w:rPr>
          <w:rFonts w:ascii="Times New Roman" w:hAnsi="Times New Roman" w:cs="Times New Roman"/>
          <w:sz w:val="24"/>
          <w:szCs w:val="24"/>
          <w:lang w:val="en-US"/>
        </w:rPr>
        <w:t>αn</w:t>
      </w:r>
      <w:r w:rsidRPr="00C334BE">
        <w:rPr>
          <w:rFonts w:ascii="Times New Roman" w:hAnsi="Times New Roman" w:cs="Times New Roman"/>
          <w:sz w:val="24"/>
          <w:szCs w:val="24"/>
        </w:rPr>
        <w:t xml:space="preserve"> дирекционные углы: </w:t>
      </w: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о – дирекционный угол направления ПЗ7 – ПЗ8 берется в соответствии с шифром и фамилией студента также, как и в задании 1. Таким образом </w:t>
      </w:r>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о  = </w:t>
      </w:r>
      <w:r w:rsidRPr="00C334BE">
        <w:rPr>
          <w:rFonts w:ascii="Times New Roman" w:hAnsi="Times New Roman" w:cs="Times New Roman"/>
          <w:sz w:val="24"/>
          <w:szCs w:val="24"/>
          <w:lang w:val="en-US"/>
        </w:rPr>
        <w:t>α</w:t>
      </w:r>
      <w:proofErr w:type="spellStart"/>
      <w:r w:rsidRPr="00C334BE">
        <w:rPr>
          <w:rFonts w:ascii="Times New Roman" w:hAnsi="Times New Roman" w:cs="Times New Roman"/>
          <w:sz w:val="24"/>
          <w:szCs w:val="24"/>
        </w:rPr>
        <w:t>ав</w:t>
      </w:r>
      <w:proofErr w:type="spellEnd"/>
      <w:r w:rsidRPr="00C334BE">
        <w:rPr>
          <w:rFonts w:ascii="Times New Roman" w:hAnsi="Times New Roman" w:cs="Times New Roman"/>
          <w:sz w:val="24"/>
          <w:szCs w:val="24"/>
        </w:rPr>
        <w:t xml:space="preserve"> ;</w:t>
      </w: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lang w:val="en-US"/>
        </w:rPr>
        <w:t>αn</w:t>
      </w:r>
      <w:r w:rsidRPr="00C334BE">
        <w:rPr>
          <w:rFonts w:ascii="Times New Roman" w:hAnsi="Times New Roman" w:cs="Times New Roman"/>
          <w:sz w:val="24"/>
          <w:szCs w:val="24"/>
        </w:rPr>
        <w:t xml:space="preserve"> - дирекционный угол стороны ПЗ19 – ПЗ20 для всех студентов принимается равным дирекционному углу линии </w:t>
      </w:r>
      <w:r w:rsidRPr="00C334BE">
        <w:rPr>
          <w:rFonts w:ascii="Times New Roman" w:hAnsi="Times New Roman" w:cs="Times New Roman"/>
          <w:sz w:val="24"/>
          <w:szCs w:val="24"/>
          <w:lang w:val="en-US"/>
        </w:rPr>
        <w:t>CD</w:t>
      </w:r>
      <w:r w:rsidRPr="00C334BE">
        <w:rPr>
          <w:rFonts w:ascii="Times New Roman" w:hAnsi="Times New Roman" w:cs="Times New Roman"/>
          <w:sz w:val="24"/>
          <w:szCs w:val="24"/>
        </w:rPr>
        <w:t xml:space="preserve">, вычисленному в задача 1, т.е. </w:t>
      </w:r>
      <w:r w:rsidRPr="00C334BE">
        <w:rPr>
          <w:rFonts w:ascii="Times New Roman" w:hAnsi="Times New Roman" w:cs="Times New Roman"/>
          <w:sz w:val="24"/>
          <w:szCs w:val="24"/>
          <w:lang w:val="en-US"/>
        </w:rPr>
        <w:t>αn</w:t>
      </w: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αcd</w:t>
      </w:r>
      <w:r w:rsidRPr="00C334BE">
        <w:rPr>
          <w:rFonts w:ascii="Times New Roman" w:hAnsi="Times New Roman" w:cs="Times New Roman"/>
          <w:sz w:val="24"/>
          <w:szCs w:val="24"/>
        </w:rPr>
        <w:t xml:space="preserve"> . Так в нашем примере </w:t>
      </w:r>
      <w:r w:rsidRPr="00C334BE">
        <w:rPr>
          <w:rFonts w:ascii="Times New Roman" w:hAnsi="Times New Roman" w:cs="Times New Roman"/>
          <w:sz w:val="24"/>
          <w:szCs w:val="24"/>
          <w:lang w:val="en-US"/>
        </w:rPr>
        <w:t>α</w:t>
      </w:r>
      <w:r w:rsidRPr="00C334BE">
        <w:rPr>
          <w:rFonts w:ascii="Times New Roman" w:hAnsi="Times New Roman" w:cs="Times New Roman"/>
          <w:sz w:val="24"/>
          <w:szCs w:val="24"/>
        </w:rPr>
        <w:t xml:space="preserve">о = </w:t>
      </w:r>
      <w:r w:rsidRPr="00C334BE">
        <w:rPr>
          <w:rFonts w:ascii="Times New Roman" w:hAnsi="Times New Roman" w:cs="Times New Roman"/>
          <w:sz w:val="24"/>
          <w:szCs w:val="24"/>
          <w:lang w:val="en-US"/>
        </w:rPr>
        <w:t>α</w:t>
      </w:r>
      <w:proofErr w:type="spellStart"/>
      <w:r w:rsidRPr="00C334BE">
        <w:rPr>
          <w:rFonts w:ascii="Times New Roman" w:hAnsi="Times New Roman" w:cs="Times New Roman"/>
          <w:sz w:val="24"/>
          <w:szCs w:val="24"/>
        </w:rPr>
        <w:t>ав</w:t>
      </w:r>
      <w:proofErr w:type="spellEnd"/>
      <w:r w:rsidRPr="00C334BE">
        <w:rPr>
          <w:rFonts w:ascii="Times New Roman" w:hAnsi="Times New Roman" w:cs="Times New Roman"/>
          <w:sz w:val="24"/>
          <w:szCs w:val="24"/>
        </w:rPr>
        <w:t xml:space="preserve"> =29˚34.2΄, </w:t>
      </w:r>
      <w:r w:rsidRPr="00C334BE">
        <w:rPr>
          <w:rFonts w:ascii="Times New Roman" w:hAnsi="Times New Roman" w:cs="Times New Roman"/>
          <w:sz w:val="24"/>
          <w:szCs w:val="24"/>
          <w:lang w:val="en-US"/>
        </w:rPr>
        <w:t>αn</w:t>
      </w: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αcd</w:t>
      </w:r>
      <w:r w:rsidRPr="00C334BE">
        <w:rPr>
          <w:rFonts w:ascii="Times New Roman" w:hAnsi="Times New Roman" w:cs="Times New Roman"/>
          <w:sz w:val="24"/>
          <w:szCs w:val="24"/>
        </w:rPr>
        <w:t xml:space="preserve"> =40˚07.0΄.</w:t>
      </w: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3. Отметки пунктов ПЗ8 и ПЗ19 были получены из геометрического нивелирования. При выполнении же задания значение отметки ПЗ8 следует принять условно: количество целых метров в отметке должно быть трехзначным числом, в котором количество сотен метров равно единице, а количество десятков и единиц метров составляют две последние цифры шифра студента. В дробной части отметки (</w:t>
      </w:r>
      <w:proofErr w:type="spellStart"/>
      <w:r w:rsidRPr="00C334BE">
        <w:rPr>
          <w:rFonts w:ascii="Times New Roman" w:hAnsi="Times New Roman" w:cs="Times New Roman"/>
          <w:sz w:val="24"/>
          <w:szCs w:val="24"/>
        </w:rPr>
        <w:t>дм</w:t>
      </w:r>
      <w:proofErr w:type="spellEnd"/>
      <w:r w:rsidRPr="00C334BE">
        <w:rPr>
          <w:rFonts w:ascii="Times New Roman" w:hAnsi="Times New Roman" w:cs="Times New Roman"/>
          <w:sz w:val="24"/>
          <w:szCs w:val="24"/>
        </w:rPr>
        <w:t>, см, мм) ставятся те же цифры, что и в целой части например: Зуев – шифр – 1101229, то отметка пункта ПЗ8 будет равна 129.129 м. Отметка ПЗ19 для всех студентов принимается на 3.282 м больше отметки ПЗ8.</w:t>
      </w:r>
    </w:p>
    <w:p w:rsidR="006A311D" w:rsidRPr="00C334BE" w:rsidRDefault="006A311D"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4. При съемке участка местности были составлены абрисы съемки, показанные на рис. 3, а и б, и рис. 4, а-г. </w:t>
      </w:r>
    </w:p>
    <w:p w:rsidR="006A311D" w:rsidRPr="00C334BE" w:rsidRDefault="006A311D" w:rsidP="00C334BE">
      <w:pPr>
        <w:spacing w:after="0" w:line="240" w:lineRule="auto"/>
        <w:rPr>
          <w:rFonts w:ascii="Times New Roman" w:hAnsi="Times New Roman" w:cs="Times New Roman"/>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Вертикальная планировка строительной площадки.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Оценка существующего рельефа, определение черных отметок, уклонов. Вертикальная планировка в проектных отметках. Посадка здания на проектируемый рельеф.</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При возведении зданий и сооружений выполняют комплекс земляных работ, в состав которых входят: предварительное разрыхление грунта, планировка строительной площадки, разработка, перемещение, отсыпка, разравнивание и уплотнение грунта, зачистка основания, доработка  грунта вручную, планировка поверхностей после уплотнения грунта и т. п. Объемы земляных масс определяют по геометрическим размерам сооружения в плотном теле грунта, используя исходные здания на проектирование.</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Вертикальная планировка площадок производится под заданную планировочную отметку или с нулевым балансом земляных масс. Как правило, при проектировании зданий и сооружений на застроенных территориях планировку площадок производят под заданную планировочную отметку. Планировку площадок с нулевым балансом земляных масс следует рассматривать как общий случай метода подсчета объемов земляных работ, при котором распределение грунта в пределах строительной площадки осуществляется без завоза недостающего или вывоза излишнего грунта за ее пределы. Наиболее распространенными методами подсчета объема земляных работ являются методы квадратных и треугольных призм, которые применяют при сложном рельефе местности.</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Сущность расчета метода квадратных призм заключается в следующем:</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b/>
          <w:sz w:val="24"/>
          <w:szCs w:val="24"/>
        </w:rPr>
        <w:t>–</w:t>
      </w:r>
      <w:r w:rsidRPr="00C334BE">
        <w:rPr>
          <w:rFonts w:ascii="Times New Roman" w:hAnsi="Times New Roman" w:cs="Times New Roman"/>
          <w:sz w:val="24"/>
          <w:szCs w:val="24"/>
        </w:rPr>
        <w:t xml:space="preserve">  на чертеже плана с горизонталями наносят сетку квадратов со стороной 10</w:t>
      </w:r>
      <w:r w:rsidRPr="00C334BE">
        <w:rPr>
          <w:rFonts w:ascii="Times New Roman" w:hAnsi="Times New Roman" w:cs="Times New Roman"/>
          <w:b/>
          <w:sz w:val="24"/>
          <w:szCs w:val="24"/>
        </w:rPr>
        <w:t>–</w:t>
      </w:r>
      <w:r w:rsidRPr="00C334BE">
        <w:rPr>
          <w:rFonts w:ascii="Times New Roman" w:hAnsi="Times New Roman" w:cs="Times New Roman"/>
          <w:sz w:val="24"/>
          <w:szCs w:val="24"/>
        </w:rPr>
        <w:t>50 м, при условии, что через один квадрат будут проходить 1</w:t>
      </w:r>
      <w:r w:rsidRPr="00C334BE">
        <w:rPr>
          <w:rFonts w:ascii="Times New Roman" w:hAnsi="Times New Roman" w:cs="Times New Roman"/>
          <w:b/>
          <w:sz w:val="24"/>
          <w:szCs w:val="24"/>
        </w:rPr>
        <w:t>–</w:t>
      </w:r>
      <w:r w:rsidRPr="00C334BE">
        <w:rPr>
          <w:rFonts w:ascii="Times New Roman" w:hAnsi="Times New Roman" w:cs="Times New Roman"/>
          <w:sz w:val="24"/>
          <w:szCs w:val="24"/>
        </w:rPr>
        <w:t>2 горизонтали (рисунок 2.1);</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b/>
          <w:sz w:val="24"/>
          <w:szCs w:val="24"/>
        </w:rPr>
        <w:t>–</w:t>
      </w:r>
      <w:r w:rsidRPr="00C334BE">
        <w:rPr>
          <w:rFonts w:ascii="Times New Roman" w:hAnsi="Times New Roman" w:cs="Times New Roman"/>
          <w:sz w:val="24"/>
          <w:szCs w:val="24"/>
        </w:rPr>
        <w:t xml:space="preserve">  определяют черные, проектные и рабочие отметки;</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b/>
          <w:sz w:val="24"/>
          <w:szCs w:val="24"/>
        </w:rPr>
        <w:t>–</w:t>
      </w:r>
      <w:r w:rsidRPr="00C334BE">
        <w:rPr>
          <w:rFonts w:ascii="Times New Roman" w:hAnsi="Times New Roman" w:cs="Times New Roman"/>
          <w:sz w:val="24"/>
          <w:szCs w:val="24"/>
        </w:rPr>
        <w:t xml:space="preserve">  определяют объем грунта, подлежащего разработке, как сумму объемов грунта в полных, переходных квадратах, а также объемов грунта, разрабатываемого в откосах.</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Черные отметки в вершинах квадратов находят методом интерполяции между двумя смежными горизонталями (рисунок 2.1, б):</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position w:val="-24"/>
          <w:sz w:val="24"/>
          <w:szCs w:val="24"/>
          <w:lang w:val="en-US"/>
        </w:rPr>
        <w:object w:dxaOrig="1460" w:dyaOrig="620">
          <v:shape id="_x0000_i1036" type="#_x0000_t75" style="width:102.1pt;height:42.85pt" o:ole="">
            <v:imagedata r:id="rId68" o:title=""/>
          </v:shape>
          <o:OLEObject Type="Embed" ProgID="Equation.3" ShapeID="_x0000_i1036" DrawAspect="Content" ObjectID="_1552383212" r:id="rId69"/>
        </w:object>
      </w:r>
      <w:r w:rsidRPr="00C334BE">
        <w:rPr>
          <w:rFonts w:ascii="Times New Roman" w:hAnsi="Times New Roman" w:cs="Times New Roman"/>
          <w:sz w:val="24"/>
          <w:szCs w:val="24"/>
        </w:rPr>
        <w:t>,                                             (2.1)</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где </w:t>
      </w:r>
      <w:r w:rsidRPr="00C334BE">
        <w:rPr>
          <w:rFonts w:ascii="Times New Roman" w:hAnsi="Times New Roman" w:cs="Times New Roman"/>
          <w:sz w:val="24"/>
          <w:szCs w:val="24"/>
          <w:lang w:val="en-US"/>
        </w:rPr>
        <w:t>HA</w:t>
      </w:r>
      <w:r w:rsidRPr="00C334BE">
        <w:rPr>
          <w:rFonts w:ascii="Times New Roman" w:hAnsi="Times New Roman" w:cs="Times New Roman"/>
          <w:sz w:val="24"/>
          <w:szCs w:val="24"/>
        </w:rPr>
        <w:t xml:space="preserve"> – черная отметка  вершины квадрата, м;</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m – значение одной из горизонталей, между которыми находится данная вершина квадрата, м; </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h</w:t>
      </w:r>
      <w:r w:rsidRPr="00C334BE">
        <w:rPr>
          <w:rFonts w:ascii="Times New Roman" w:hAnsi="Times New Roman" w:cs="Times New Roman"/>
          <w:sz w:val="24"/>
          <w:szCs w:val="24"/>
        </w:rPr>
        <w:t xml:space="preserve"> – разность высотных значений смежных горизонталей, м;</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lastRenderedPageBreak/>
        <w:t xml:space="preserve">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 </w:t>
      </w:r>
      <w:r w:rsidRPr="00C334BE">
        <w:rPr>
          <w:rFonts w:ascii="Times New Roman" w:hAnsi="Times New Roman" w:cs="Times New Roman"/>
          <w:b/>
          <w:sz w:val="24"/>
          <w:szCs w:val="24"/>
        </w:rPr>
        <w:t>–</w:t>
      </w:r>
      <w:r w:rsidRPr="00C334BE">
        <w:rPr>
          <w:rFonts w:ascii="Times New Roman" w:hAnsi="Times New Roman" w:cs="Times New Roman"/>
          <w:sz w:val="24"/>
          <w:szCs w:val="24"/>
        </w:rPr>
        <w:t xml:space="preserve">  расстояние от исходной горизонтали  m  до вершины квадрата, м;</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L</w:t>
      </w:r>
      <w:r w:rsidRPr="00C334BE">
        <w:rPr>
          <w:rFonts w:ascii="Times New Roman" w:hAnsi="Times New Roman" w:cs="Times New Roman"/>
          <w:sz w:val="24"/>
          <w:szCs w:val="24"/>
        </w:rPr>
        <w:t xml:space="preserve"> – расстояние между двумя смежными горизонталями в плане, м.</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Если подсчет объемов производят под планировочную отметку с нулевым балансом земляных масс, то среднюю отметку планировки устанавливают по черным отметкам:</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position w:val="-28"/>
          <w:sz w:val="24"/>
          <w:szCs w:val="24"/>
        </w:rPr>
        <w:object w:dxaOrig="3240" w:dyaOrig="720">
          <v:shape id="_x0000_i1037" type="#_x0000_t75" style="width:196.85pt;height:43.75pt" o:ole="">
            <v:imagedata r:id="rId70" o:title=""/>
          </v:shape>
          <o:OLEObject Type="Embed" ProgID="Equation.3" ShapeID="_x0000_i1037" DrawAspect="Content" ObjectID="_1552383213" r:id="rId71"/>
        </w:object>
      </w:r>
      <w:r w:rsidRPr="00C334BE">
        <w:rPr>
          <w:rFonts w:ascii="Times New Roman" w:hAnsi="Times New Roman" w:cs="Times New Roman"/>
          <w:sz w:val="24"/>
          <w:szCs w:val="24"/>
        </w:rPr>
        <w:t xml:space="preserve">,                                 (2.2)      </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где ∑H</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w:t>
      </w:r>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w:t>
      </w:r>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rPr>
        <w:t>4</w:t>
      </w:r>
      <w:r w:rsidRPr="00C334BE">
        <w:rPr>
          <w:rFonts w:ascii="Times New Roman" w:hAnsi="Times New Roman" w:cs="Times New Roman"/>
          <w:sz w:val="24"/>
          <w:szCs w:val="24"/>
        </w:rPr>
        <w:t xml:space="preserve">, </w:t>
      </w:r>
      <w:r w:rsidRPr="00C334BE">
        <w:rPr>
          <w:rFonts w:ascii="Times New Roman" w:hAnsi="Times New Roman" w:cs="Times New Roman"/>
          <w:b/>
          <w:sz w:val="24"/>
          <w:szCs w:val="24"/>
        </w:rPr>
        <w:t>–</w:t>
      </w:r>
      <w:r w:rsidRPr="00C334BE">
        <w:rPr>
          <w:rFonts w:ascii="Times New Roman" w:hAnsi="Times New Roman" w:cs="Times New Roman"/>
          <w:sz w:val="24"/>
          <w:szCs w:val="24"/>
        </w:rPr>
        <w:t xml:space="preserve"> сумма черных отметок вершин, общих соответственно для одного, двух и четырех квадратов;</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n</w:t>
      </w:r>
      <w:r w:rsidRPr="00C334BE">
        <w:rPr>
          <w:rFonts w:ascii="Times New Roman" w:hAnsi="Times New Roman" w:cs="Times New Roman"/>
          <w:sz w:val="24"/>
          <w:szCs w:val="24"/>
        </w:rPr>
        <w:t xml:space="preserve"> – число квадратов, на которые расчленена площадка.</w:t>
      </w:r>
    </w:p>
    <w:p w:rsidR="0049070E" w:rsidRPr="00C334BE" w:rsidRDefault="0049070E" w:rsidP="00C334BE">
      <w:pPr>
        <w:tabs>
          <w:tab w:val="left" w:pos="9360"/>
        </w:tabs>
        <w:spacing w:after="0" w:line="240" w:lineRule="auto"/>
        <w:ind w:firstLine="709"/>
        <w:jc w:val="both"/>
        <w:rPr>
          <w:rFonts w:ascii="Times New Roman" w:hAnsi="Times New Roman" w:cs="Times New Roman"/>
          <w:b/>
          <w:color w:val="FF0000"/>
          <w:sz w:val="24"/>
          <w:szCs w:val="24"/>
        </w:rPr>
      </w:pPr>
      <w:r w:rsidRPr="00C334BE">
        <w:rPr>
          <w:rFonts w:ascii="Times New Roman" w:hAnsi="Times New Roman" w:cs="Times New Roman"/>
          <w:sz w:val="24"/>
          <w:szCs w:val="24"/>
        </w:rPr>
        <w:t>Если на площадке дополнительно разрабатывают котлованы и траншеи, то значение возможного повышения или понижения ∆Н осуществляется за счёт грунта, вынимаемого из котлована и траншей. Увеличение или уменьшение ∆Н планировочной отметки определяют по формуле</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b/>
          <w:color w:val="FF0000"/>
          <w:sz w:val="24"/>
          <w:szCs w:val="24"/>
        </w:rPr>
        <w:t xml:space="preserve">                                   </w:t>
      </w:r>
      <w:r w:rsidRPr="00C334BE">
        <w:rPr>
          <w:rFonts w:ascii="Times New Roman" w:hAnsi="Times New Roman" w:cs="Times New Roman"/>
          <w:b/>
          <w:color w:val="000000"/>
          <w:position w:val="-30"/>
          <w:sz w:val="24"/>
          <w:szCs w:val="24"/>
        </w:rPr>
        <w:object w:dxaOrig="1400" w:dyaOrig="740">
          <v:shape id="_x0000_i1038" type="#_x0000_t75" style="width:101.15pt;height:43.75pt" o:ole="">
            <v:imagedata r:id="rId72" o:title=""/>
          </v:shape>
          <o:OLEObject Type="Embed" ProgID="Equation.3" ShapeID="_x0000_i1038" DrawAspect="Content" ObjectID="_1552383214" r:id="rId73"/>
        </w:object>
      </w:r>
      <w:r w:rsidRPr="00C334BE">
        <w:rPr>
          <w:rFonts w:ascii="Times New Roman" w:hAnsi="Times New Roman" w:cs="Times New Roman"/>
          <w:b/>
          <w:color w:val="000000"/>
          <w:sz w:val="24"/>
          <w:szCs w:val="24"/>
        </w:rPr>
        <w:t xml:space="preserve">,                                                      </w:t>
      </w:r>
      <w:r w:rsidRPr="00C334BE">
        <w:rPr>
          <w:rFonts w:ascii="Times New Roman" w:hAnsi="Times New Roman" w:cs="Times New Roman"/>
          <w:color w:val="000000"/>
          <w:sz w:val="24"/>
          <w:szCs w:val="24"/>
        </w:rPr>
        <w:t>(2.3)</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где ∑</w:t>
      </w:r>
      <w:r w:rsidRPr="00C334BE">
        <w:rPr>
          <w:rFonts w:ascii="Times New Roman" w:hAnsi="Times New Roman" w:cs="Times New Roman"/>
          <w:color w:val="000000"/>
          <w:sz w:val="24"/>
          <w:szCs w:val="24"/>
          <w:lang w:val="en-US"/>
        </w:rPr>
        <w:t>P</w:t>
      </w:r>
      <w:r w:rsidRPr="00C334BE">
        <w:rPr>
          <w:rFonts w:ascii="Times New Roman" w:hAnsi="Times New Roman" w:cs="Times New Roman"/>
          <w:color w:val="000000"/>
          <w:sz w:val="24"/>
          <w:szCs w:val="24"/>
        </w:rPr>
        <w:t xml:space="preserve"> – объем грунта в плотном теле котлованов, траншей и выемок,                 разрабатываемого ниже отметки </w:t>
      </w:r>
      <w:proofErr w:type="spellStart"/>
      <w:r w:rsidRPr="00C334BE">
        <w:rPr>
          <w:rFonts w:ascii="Times New Roman" w:hAnsi="Times New Roman" w:cs="Times New Roman"/>
          <w:color w:val="000000"/>
          <w:sz w:val="24"/>
          <w:szCs w:val="24"/>
        </w:rPr>
        <w:t>Н</w:t>
      </w:r>
      <w:r w:rsidRPr="00C334BE">
        <w:rPr>
          <w:rFonts w:ascii="Times New Roman" w:hAnsi="Times New Roman" w:cs="Times New Roman"/>
          <w:color w:val="000000"/>
          <w:sz w:val="24"/>
          <w:szCs w:val="24"/>
          <w:vertAlign w:val="subscript"/>
        </w:rPr>
        <w:t>ср</w:t>
      </w:r>
      <w:proofErr w:type="spellEnd"/>
      <w:r w:rsidRPr="00C334BE">
        <w:rPr>
          <w:rFonts w:ascii="Times New Roman" w:hAnsi="Times New Roman" w:cs="Times New Roman"/>
          <w:color w:val="000000"/>
          <w:sz w:val="24"/>
          <w:szCs w:val="24"/>
        </w:rPr>
        <w:t xml:space="preserve">,  м </w:t>
      </w:r>
      <w:r w:rsidRPr="00C334BE">
        <w:rPr>
          <w:rFonts w:ascii="Times New Roman" w:hAnsi="Times New Roman" w:cs="Times New Roman"/>
          <w:color w:val="000000"/>
          <w:position w:val="-4"/>
          <w:sz w:val="24"/>
          <w:szCs w:val="24"/>
        </w:rPr>
        <w:object w:dxaOrig="139" w:dyaOrig="300">
          <v:shape id="_x0000_i1039" type="#_x0000_t75" style="width:8.2pt;height:20.05pt" o:ole="">
            <v:imagedata r:id="rId74" o:title=""/>
          </v:shape>
          <o:OLEObject Type="Embed" ProgID="Equation.3" ShapeID="_x0000_i1039" DrawAspect="Content" ObjectID="_1552383215" r:id="rId75"/>
        </w:object>
      </w:r>
      <w:r w:rsidRPr="00C334BE">
        <w:rPr>
          <w:rFonts w:ascii="Times New Roman" w:hAnsi="Times New Roman" w:cs="Times New Roman"/>
          <w:color w:val="000000"/>
          <w:sz w:val="24"/>
          <w:szCs w:val="24"/>
        </w:rPr>
        <w:t>;</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proofErr w:type="spellStart"/>
      <w:r w:rsidRPr="00C334BE">
        <w:rPr>
          <w:rFonts w:ascii="Times New Roman" w:hAnsi="Times New Roman" w:cs="Times New Roman"/>
          <w:color w:val="000000"/>
          <w:sz w:val="24"/>
          <w:szCs w:val="24"/>
          <w:lang w:val="en-US"/>
        </w:rPr>
        <w:t>F</w:t>
      </w:r>
      <w:r w:rsidRPr="00C334BE">
        <w:rPr>
          <w:rFonts w:ascii="Times New Roman" w:hAnsi="Times New Roman" w:cs="Times New Roman"/>
          <w:color w:val="000000"/>
          <w:sz w:val="24"/>
          <w:szCs w:val="24"/>
          <w:vertAlign w:val="subscript"/>
          <w:lang w:val="en-US"/>
        </w:rPr>
        <w:t>n</w:t>
      </w:r>
      <w:proofErr w:type="spellEnd"/>
      <w:r w:rsidRPr="00C334BE">
        <w:rPr>
          <w:rFonts w:ascii="Times New Roman" w:hAnsi="Times New Roman" w:cs="Times New Roman"/>
          <w:color w:val="000000"/>
          <w:sz w:val="24"/>
          <w:szCs w:val="24"/>
        </w:rPr>
        <w:t xml:space="preserve"> – площадь планируемой площадки, м</w:t>
      </w:r>
      <w:r w:rsidRPr="00C334BE">
        <w:rPr>
          <w:rFonts w:ascii="Times New Roman" w:hAnsi="Times New Roman" w:cs="Times New Roman"/>
          <w:color w:val="000000"/>
          <w:position w:val="-4"/>
          <w:sz w:val="24"/>
          <w:szCs w:val="24"/>
        </w:rPr>
        <w:object w:dxaOrig="160" w:dyaOrig="300">
          <v:shape id="_x0000_i1040" type="#_x0000_t75" style="width:10.95pt;height:19.15pt" o:ole="">
            <v:imagedata r:id="rId76" o:title=""/>
          </v:shape>
          <o:OLEObject Type="Embed" ProgID="Equation.3" ShapeID="_x0000_i1040" DrawAspect="Content" ObjectID="_1552383216" r:id="rId77"/>
        </w:object>
      </w:r>
      <w:r w:rsidRPr="00C334BE">
        <w:rPr>
          <w:rFonts w:ascii="Times New Roman" w:hAnsi="Times New Roman" w:cs="Times New Roman"/>
          <w:color w:val="000000"/>
          <w:sz w:val="24"/>
          <w:szCs w:val="24"/>
        </w:rPr>
        <w:t>;</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proofErr w:type="spellStart"/>
      <w:r w:rsidRPr="00C334BE">
        <w:rPr>
          <w:rFonts w:ascii="Times New Roman" w:hAnsi="Times New Roman" w:cs="Times New Roman"/>
          <w:color w:val="000000"/>
          <w:sz w:val="24"/>
          <w:szCs w:val="24"/>
          <w:lang w:val="en-US"/>
        </w:rPr>
        <w:t>F</w:t>
      </w:r>
      <w:r w:rsidRPr="00C334BE">
        <w:rPr>
          <w:rFonts w:ascii="Times New Roman" w:hAnsi="Times New Roman" w:cs="Times New Roman"/>
          <w:color w:val="000000"/>
          <w:sz w:val="24"/>
          <w:szCs w:val="24"/>
          <w:vertAlign w:val="subscript"/>
          <w:lang w:val="en-US"/>
        </w:rPr>
        <w:t>k</w:t>
      </w:r>
      <w:proofErr w:type="spellEnd"/>
      <w:r w:rsidRPr="00C334BE">
        <w:rPr>
          <w:rFonts w:ascii="Times New Roman" w:hAnsi="Times New Roman" w:cs="Times New Roman"/>
          <w:color w:val="000000"/>
          <w:sz w:val="24"/>
          <w:szCs w:val="24"/>
        </w:rPr>
        <w:t xml:space="preserve"> – площадь котлованов, траншей и выемок на уровне отметки </w:t>
      </w:r>
      <w:proofErr w:type="spellStart"/>
      <w:r w:rsidRPr="00C334BE">
        <w:rPr>
          <w:rFonts w:ascii="Times New Roman" w:hAnsi="Times New Roman" w:cs="Times New Roman"/>
          <w:color w:val="000000"/>
          <w:sz w:val="24"/>
          <w:szCs w:val="24"/>
        </w:rPr>
        <w:t>Нср</w:t>
      </w:r>
      <w:proofErr w:type="spellEnd"/>
      <w:r w:rsidRPr="00C334BE">
        <w:rPr>
          <w:rFonts w:ascii="Times New Roman" w:hAnsi="Times New Roman" w:cs="Times New Roman"/>
          <w:color w:val="000000"/>
          <w:sz w:val="24"/>
          <w:szCs w:val="24"/>
        </w:rPr>
        <w:t>,  м</w:t>
      </w:r>
      <w:r w:rsidRPr="00C334BE">
        <w:rPr>
          <w:rFonts w:ascii="Times New Roman" w:hAnsi="Times New Roman" w:cs="Times New Roman"/>
          <w:color w:val="000000"/>
          <w:sz w:val="24"/>
          <w:szCs w:val="24"/>
          <w:vertAlign w:val="superscript"/>
        </w:rPr>
        <w:t>2</w:t>
      </w:r>
      <w:r w:rsidRPr="00C334BE">
        <w:rPr>
          <w:rFonts w:ascii="Times New Roman" w:hAnsi="Times New Roman" w:cs="Times New Roman"/>
          <w:color w:val="000000"/>
          <w:sz w:val="24"/>
          <w:szCs w:val="24"/>
        </w:rPr>
        <w:t>.</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а)                                             б)</w:t>
      </w:r>
    </w:p>
    <w:p w:rsidR="0049070E" w:rsidRPr="00C334BE" w:rsidRDefault="0049070E" w:rsidP="00C334BE">
      <w:pPr>
        <w:spacing w:after="0" w:line="240" w:lineRule="auto"/>
        <w:ind w:firstLine="709"/>
        <w:jc w:val="center"/>
        <w:rPr>
          <w:rFonts w:ascii="Times New Roman" w:hAnsi="Times New Roman" w:cs="Times New Roman"/>
          <w:sz w:val="24"/>
          <w:szCs w:val="24"/>
        </w:rPr>
      </w:pPr>
      <w:r w:rsidRPr="00C334BE">
        <w:rPr>
          <w:rFonts w:ascii="Times New Roman" w:hAnsi="Times New Roman" w:cs="Times New Roman"/>
          <w:noProof/>
          <w:sz w:val="24"/>
          <w:szCs w:val="24"/>
        </w:rPr>
        <w:drawing>
          <wp:inline distT="0" distB="0" distL="0" distR="0">
            <wp:extent cx="4294505" cy="239585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grayscl/>
                      <a:biLevel thresh="50000"/>
                    </a:blip>
                    <a:srcRect t="4906" b="43289"/>
                    <a:stretch>
                      <a:fillRect/>
                    </a:stretch>
                  </pic:blipFill>
                  <pic:spPr bwMode="auto">
                    <a:xfrm>
                      <a:off x="0" y="0"/>
                      <a:ext cx="4294505" cy="2395855"/>
                    </a:xfrm>
                    <a:prstGeom prst="rect">
                      <a:avLst/>
                    </a:prstGeom>
                    <a:noFill/>
                    <a:ln w="9525">
                      <a:noFill/>
                      <a:miter lim="800000"/>
                      <a:headEnd/>
                      <a:tailEnd/>
                    </a:ln>
                  </pic:spPr>
                </pic:pic>
              </a:graphicData>
            </a:graphic>
          </wp:inline>
        </w:drawing>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в)                                             г)</w:t>
      </w:r>
    </w:p>
    <w:p w:rsidR="0049070E" w:rsidRPr="00C334BE" w:rsidRDefault="0049070E" w:rsidP="00C334BE">
      <w:pPr>
        <w:spacing w:after="0" w:line="240" w:lineRule="auto"/>
        <w:ind w:firstLine="709"/>
        <w:jc w:val="center"/>
        <w:rPr>
          <w:rFonts w:ascii="Times New Roman" w:hAnsi="Times New Roman" w:cs="Times New Roman"/>
          <w:sz w:val="24"/>
          <w:szCs w:val="24"/>
        </w:rPr>
      </w:pPr>
      <w:r w:rsidRPr="00C334BE">
        <w:rPr>
          <w:rFonts w:ascii="Times New Roman" w:hAnsi="Times New Roman" w:cs="Times New Roman"/>
          <w:noProof/>
          <w:sz w:val="24"/>
          <w:szCs w:val="24"/>
        </w:rPr>
        <w:drawing>
          <wp:inline distT="0" distB="0" distL="0" distR="0">
            <wp:extent cx="4294505" cy="16668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grayscl/>
                      <a:biLevel thresh="50000"/>
                    </a:blip>
                    <a:srcRect t="57925" b="5917"/>
                    <a:stretch>
                      <a:fillRect/>
                    </a:stretch>
                  </pic:blipFill>
                  <pic:spPr bwMode="auto">
                    <a:xfrm>
                      <a:off x="0" y="0"/>
                      <a:ext cx="4294505" cy="1666875"/>
                    </a:xfrm>
                    <a:prstGeom prst="rect">
                      <a:avLst/>
                    </a:prstGeom>
                    <a:noFill/>
                    <a:ln w="9525">
                      <a:noFill/>
                      <a:miter lim="800000"/>
                      <a:headEnd/>
                      <a:tailEnd/>
                    </a:ln>
                  </pic:spPr>
                </pic:pic>
              </a:graphicData>
            </a:graphic>
          </wp:inline>
        </w:drawing>
      </w:r>
    </w:p>
    <w:p w:rsidR="0049070E" w:rsidRPr="00C334BE" w:rsidRDefault="0049070E" w:rsidP="00C334BE">
      <w:pPr>
        <w:spacing w:after="0" w:line="240" w:lineRule="auto"/>
        <w:ind w:firstLine="709"/>
        <w:jc w:val="center"/>
        <w:rPr>
          <w:rFonts w:ascii="Times New Roman" w:hAnsi="Times New Roman" w:cs="Times New Roman"/>
          <w:sz w:val="24"/>
          <w:szCs w:val="24"/>
        </w:rPr>
      </w:pP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а – площадка с горизонталями и разбивка на квадраты; б – определение черных отметок вершин квадрата методом интерполяции; в – схема записей отметок в вершине квадрата; г – графическое определение положения нулевой линии в переходных квадратах</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Рисунок 2.1 </w:t>
      </w:r>
      <w:r w:rsidRPr="00C334BE">
        <w:rPr>
          <w:rFonts w:ascii="Times New Roman" w:hAnsi="Times New Roman" w:cs="Times New Roman"/>
          <w:b/>
          <w:sz w:val="24"/>
          <w:szCs w:val="24"/>
        </w:rPr>
        <w:t>–</w:t>
      </w:r>
      <w:r w:rsidRPr="00C334BE">
        <w:rPr>
          <w:rFonts w:ascii="Times New Roman" w:hAnsi="Times New Roman" w:cs="Times New Roman"/>
          <w:sz w:val="24"/>
          <w:szCs w:val="24"/>
        </w:rPr>
        <w:t xml:space="preserve"> Определение объемов земляных работ по методу квадратов</w:t>
      </w:r>
    </w:p>
    <w:p w:rsidR="0049070E" w:rsidRPr="00C334BE" w:rsidRDefault="0049070E" w:rsidP="00C334BE">
      <w:pPr>
        <w:spacing w:after="0" w:line="240" w:lineRule="auto"/>
        <w:ind w:firstLine="709"/>
        <w:jc w:val="both"/>
        <w:rPr>
          <w:rFonts w:ascii="Times New Roman" w:hAnsi="Times New Roman" w:cs="Times New Roman"/>
          <w:sz w:val="24"/>
          <w:szCs w:val="24"/>
        </w:rPr>
      </w:pP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Отметка планировки площадки  </w:t>
      </w:r>
    </w:p>
    <w:p w:rsidR="0049070E" w:rsidRPr="00C334BE" w:rsidRDefault="0049070E" w:rsidP="00C334BE">
      <w:pPr>
        <w:tabs>
          <w:tab w:val="left" w:pos="9360"/>
        </w:tabs>
        <w:spacing w:after="0" w:line="240" w:lineRule="auto"/>
        <w:ind w:firstLine="709"/>
        <w:jc w:val="both"/>
        <w:rPr>
          <w:rFonts w:ascii="Times New Roman" w:hAnsi="Times New Roman" w:cs="Times New Roman"/>
          <w:b/>
          <w:color w:val="000000"/>
          <w:sz w:val="24"/>
          <w:szCs w:val="24"/>
        </w:rPr>
      </w:pPr>
      <w:r w:rsidRPr="00C334BE">
        <w:rPr>
          <w:rFonts w:ascii="Times New Roman" w:hAnsi="Times New Roman" w:cs="Times New Roman"/>
          <w:b/>
          <w:color w:val="000000"/>
          <w:sz w:val="24"/>
          <w:szCs w:val="24"/>
        </w:rPr>
        <w:t xml:space="preserve">                                           </w:t>
      </w:r>
      <w:r w:rsidRPr="00C334BE">
        <w:rPr>
          <w:rFonts w:ascii="Times New Roman" w:hAnsi="Times New Roman" w:cs="Times New Roman"/>
          <w:b/>
          <w:color w:val="000000"/>
          <w:position w:val="-14"/>
          <w:sz w:val="24"/>
          <w:szCs w:val="24"/>
        </w:rPr>
        <w:object w:dxaOrig="1540" w:dyaOrig="380">
          <v:shape id="_x0000_i1041" type="#_x0000_t75" style="width:121.2pt;height:25.5pt" o:ole="">
            <v:imagedata r:id="rId80" o:title=""/>
          </v:shape>
          <o:OLEObject Type="Embed" ProgID="Equation.3" ShapeID="_x0000_i1041" DrawAspect="Content" ObjectID="_1552383217" r:id="rId81"/>
        </w:object>
      </w:r>
      <w:r w:rsidRPr="00C334BE">
        <w:rPr>
          <w:rFonts w:ascii="Times New Roman" w:hAnsi="Times New Roman" w:cs="Times New Roman"/>
          <w:b/>
          <w:color w:val="000000"/>
          <w:sz w:val="24"/>
          <w:szCs w:val="24"/>
        </w:rPr>
        <w:t xml:space="preserve">.                                         </w:t>
      </w:r>
      <w:r w:rsidRPr="00C334BE">
        <w:rPr>
          <w:rFonts w:ascii="Times New Roman" w:hAnsi="Times New Roman" w:cs="Times New Roman"/>
          <w:color w:val="000000"/>
          <w:sz w:val="24"/>
          <w:szCs w:val="24"/>
        </w:rPr>
        <w:t>(2.4)</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При подсчете объемов под заданную планировочную отметку, дополнительные объемы грунта от разработки выемок могут распределяться по площадке либо выводиться в отвал. Это решение принимается в зависимости от установленных объемов выемки насыпи планируемой площадки.</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Планируемая площадка может проектироваться с уклоном, поэтому проектные отметки должны быть скорректированы с учетом заданных уклонов. Для этого сначала определяют проектные отметки углов площадки: </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24"/>
          <w:sz w:val="24"/>
          <w:szCs w:val="24"/>
        </w:rPr>
        <w:object w:dxaOrig="2720" w:dyaOrig="639">
          <v:shape id="_x0000_i1042" type="#_x0000_t75" style="width:174.1pt;height:41pt" o:ole="">
            <v:imagedata r:id="rId82" o:title=""/>
          </v:shape>
          <o:OLEObject Type="Embed" ProgID="Equation.3" ShapeID="_x0000_i1042" DrawAspect="Content" ObjectID="_1552383218" r:id="rId83"/>
        </w:object>
      </w:r>
      <w:r w:rsidRPr="00C334BE">
        <w:rPr>
          <w:rFonts w:ascii="Times New Roman" w:hAnsi="Times New Roman" w:cs="Times New Roman"/>
          <w:color w:val="000000"/>
          <w:sz w:val="24"/>
          <w:szCs w:val="24"/>
        </w:rPr>
        <w:t>,                                     (2.5)</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где Н</w:t>
      </w:r>
      <w:r w:rsidRPr="00C334BE">
        <w:rPr>
          <w:rFonts w:ascii="Times New Roman" w:hAnsi="Times New Roman" w:cs="Times New Roman"/>
          <w:sz w:val="24"/>
          <w:szCs w:val="24"/>
          <w:vertAlign w:val="subscript"/>
          <w:lang w:val="en-US"/>
        </w:rPr>
        <w:t>n</w:t>
      </w:r>
      <w:r w:rsidRPr="00C334BE">
        <w:rPr>
          <w:rFonts w:ascii="Times New Roman" w:hAnsi="Times New Roman" w:cs="Times New Roman"/>
          <w:sz w:val="24"/>
          <w:szCs w:val="24"/>
        </w:rPr>
        <w:t xml:space="preserve"> – отметка планировки площадки, м;</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L</w:t>
      </w:r>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L</w:t>
      </w:r>
      <w:r w:rsidRPr="00C334BE">
        <w:rPr>
          <w:rFonts w:ascii="Times New Roman" w:hAnsi="Times New Roman" w:cs="Times New Roman"/>
          <w:sz w:val="24"/>
          <w:szCs w:val="24"/>
          <w:vertAlign w:val="subscript"/>
        </w:rPr>
        <w:t>2</w:t>
      </w:r>
      <w:r w:rsidRPr="00C334BE">
        <w:rPr>
          <w:rFonts w:ascii="Times New Roman" w:hAnsi="Times New Roman" w:cs="Times New Roman"/>
          <w:sz w:val="24"/>
          <w:szCs w:val="24"/>
        </w:rPr>
        <w:t xml:space="preserve"> – размеры площадки, м;</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1</w:t>
      </w:r>
      <w:r w:rsidRPr="00C334BE">
        <w:rPr>
          <w:rFonts w:ascii="Times New Roman" w:hAnsi="Times New Roman" w:cs="Times New Roman"/>
          <w:sz w:val="24"/>
          <w:szCs w:val="24"/>
        </w:rPr>
        <w:t>,</w:t>
      </w:r>
      <w:proofErr w:type="spellStart"/>
      <w:r w:rsidRPr="00C334BE">
        <w:rPr>
          <w:rFonts w:ascii="Times New Roman" w:hAnsi="Times New Roman" w:cs="Times New Roman"/>
          <w:sz w:val="24"/>
          <w:szCs w:val="24"/>
          <w:lang w:val="en-US"/>
        </w:rPr>
        <w:t>i</w:t>
      </w:r>
      <w:proofErr w:type="spellEnd"/>
      <w:r w:rsidRPr="00C334BE">
        <w:rPr>
          <w:rFonts w:ascii="Times New Roman" w:hAnsi="Times New Roman" w:cs="Times New Roman"/>
          <w:sz w:val="24"/>
          <w:szCs w:val="24"/>
          <w:vertAlign w:val="subscript"/>
        </w:rPr>
        <w:t xml:space="preserve">2   </w:t>
      </w:r>
      <w:r w:rsidRPr="00C334BE">
        <w:rPr>
          <w:rFonts w:ascii="Times New Roman" w:hAnsi="Times New Roman" w:cs="Times New Roman"/>
          <w:sz w:val="24"/>
          <w:szCs w:val="24"/>
        </w:rPr>
        <w:t>– продольный и поперечный уклоны площадки.</w:t>
      </w: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p>
    <w:p w:rsidR="0049070E" w:rsidRPr="00C334BE" w:rsidRDefault="0049070E" w:rsidP="00C334BE">
      <w:pPr>
        <w:tabs>
          <w:tab w:val="left" w:pos="9360"/>
        </w:tabs>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По угловым отметкам методом интерполяции находят проектные отметки вершины нивелировочной сетки.</w:t>
      </w:r>
    </w:p>
    <w:p w:rsidR="0049070E" w:rsidRPr="00C334BE" w:rsidRDefault="0049070E" w:rsidP="00C334BE">
      <w:pPr>
        <w:tabs>
          <w:tab w:val="left" w:pos="9360"/>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sz w:val="24"/>
          <w:szCs w:val="24"/>
        </w:rPr>
        <w:t>Рабочая отметка h</w:t>
      </w:r>
      <w:r w:rsidRPr="00C334BE">
        <w:rPr>
          <w:rFonts w:ascii="Times New Roman" w:hAnsi="Times New Roman" w:cs="Times New Roman"/>
          <w:sz w:val="24"/>
          <w:szCs w:val="24"/>
          <w:vertAlign w:val="subscript"/>
          <w:lang w:val="en-US"/>
        </w:rPr>
        <w:t>p</w:t>
      </w:r>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 xml:space="preserve">вычисляется как разность между проектной </w:t>
      </w:r>
      <w:proofErr w:type="spellStart"/>
      <w:r w:rsidRPr="00C334BE">
        <w:rPr>
          <w:rFonts w:ascii="Times New Roman" w:hAnsi="Times New Roman" w:cs="Times New Roman"/>
          <w:sz w:val="24"/>
          <w:szCs w:val="24"/>
        </w:rPr>
        <w:t>hпр</w:t>
      </w:r>
      <w:proofErr w:type="spellEnd"/>
      <w:r w:rsidRPr="00C334BE">
        <w:rPr>
          <w:rFonts w:ascii="Times New Roman" w:hAnsi="Times New Roman" w:cs="Times New Roman"/>
          <w:sz w:val="24"/>
          <w:szCs w:val="24"/>
        </w:rPr>
        <w:t xml:space="preserve"> и черной </w:t>
      </w:r>
      <w:proofErr w:type="spellStart"/>
      <w:r w:rsidRPr="00C334BE">
        <w:rPr>
          <w:rFonts w:ascii="Times New Roman" w:hAnsi="Times New Roman" w:cs="Times New Roman"/>
          <w:sz w:val="24"/>
          <w:szCs w:val="24"/>
        </w:rPr>
        <w:t>h</w:t>
      </w:r>
      <w:r w:rsidRPr="00C334BE">
        <w:rPr>
          <w:rFonts w:ascii="Times New Roman" w:hAnsi="Times New Roman" w:cs="Times New Roman"/>
          <w:sz w:val="24"/>
          <w:szCs w:val="24"/>
          <w:vertAlign w:val="subscript"/>
        </w:rPr>
        <w:t>ч</w:t>
      </w:r>
      <w:proofErr w:type="spellEnd"/>
      <w:r w:rsidRPr="00C334BE">
        <w:rPr>
          <w:rFonts w:ascii="Times New Roman" w:hAnsi="Times New Roman" w:cs="Times New Roman"/>
          <w:sz w:val="24"/>
          <w:szCs w:val="24"/>
          <w:vertAlign w:val="subscript"/>
        </w:rPr>
        <w:t xml:space="preserve"> </w:t>
      </w:r>
      <w:r w:rsidRPr="00C334BE">
        <w:rPr>
          <w:rFonts w:ascii="Times New Roman" w:hAnsi="Times New Roman" w:cs="Times New Roman"/>
          <w:sz w:val="24"/>
          <w:szCs w:val="24"/>
        </w:rPr>
        <w:t xml:space="preserve">отметками:  </w:t>
      </w:r>
      <w:r w:rsidRPr="00C334BE">
        <w:rPr>
          <w:rFonts w:ascii="Times New Roman" w:hAnsi="Times New Roman" w:cs="Times New Roman"/>
          <w:color w:val="000000"/>
          <w:sz w:val="24"/>
          <w:szCs w:val="24"/>
        </w:rPr>
        <w:t xml:space="preserve">                                                                                         </w:t>
      </w:r>
    </w:p>
    <w:p w:rsidR="0049070E" w:rsidRPr="00C334BE" w:rsidRDefault="0049070E" w:rsidP="00C334BE">
      <w:pPr>
        <w:tabs>
          <w:tab w:val="left" w:pos="9360"/>
        </w:tabs>
        <w:spacing w:after="0" w:line="240" w:lineRule="auto"/>
        <w:jc w:val="center"/>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14"/>
          <w:sz w:val="24"/>
          <w:szCs w:val="24"/>
        </w:rPr>
        <w:object w:dxaOrig="1380" w:dyaOrig="380">
          <v:shape id="_x0000_i1043" type="#_x0000_t75" style="width:102.1pt;height:29.15pt" o:ole="">
            <v:imagedata r:id="rId84" o:title=""/>
          </v:shape>
          <o:OLEObject Type="Embed" ProgID="Equation.3" ShapeID="_x0000_i1043" DrawAspect="Content" ObjectID="_1552383219" r:id="rId85"/>
        </w:object>
      </w:r>
      <w:r w:rsidRPr="00C334BE">
        <w:rPr>
          <w:rFonts w:ascii="Times New Roman" w:hAnsi="Times New Roman" w:cs="Times New Roman"/>
          <w:color w:val="000000"/>
          <w:sz w:val="24"/>
          <w:szCs w:val="24"/>
        </w:rPr>
        <w:t xml:space="preserve">                                               (2.6)</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На основании рабочих отметок определяют положение нулевой линии (линии нулевых работ), которая проходит в квадратах с отметками различного знака и ее местоположение находят графически (см. рисунок 2.1, г). Для этого в принятом масштабе откладывают на стороне квадрата рабочие отметки: с плюсом </w:t>
      </w:r>
      <w:r w:rsidRPr="00C334BE">
        <w:rPr>
          <w:rFonts w:ascii="Times New Roman" w:hAnsi="Times New Roman" w:cs="Times New Roman"/>
          <w:b/>
          <w:sz w:val="24"/>
          <w:szCs w:val="24"/>
        </w:rPr>
        <w:t xml:space="preserve">– </w:t>
      </w:r>
      <w:r w:rsidRPr="00C334BE">
        <w:rPr>
          <w:rFonts w:ascii="Times New Roman" w:hAnsi="Times New Roman" w:cs="Times New Roman"/>
          <w:sz w:val="24"/>
          <w:szCs w:val="24"/>
        </w:rPr>
        <w:t>в одну сторону, с минусом – в противоположную. Соединив такие точки во всех переходных квадратах главной линией, получим нулевую линию.</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Объем грунта, подлежащего разработке, определяют как сумму объемов грунта в полных, переходных квадратах, а также объемов грунта, разрабатываемого в откосах (рисунок  2.2).</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Объем насыпи или выемки квадрата, имеющего отметки одного знака, определяют по формуле  </w:t>
      </w:r>
    </w:p>
    <w:p w:rsidR="0049070E" w:rsidRPr="00C334BE" w:rsidRDefault="0049070E" w:rsidP="00C334BE">
      <w:pPr>
        <w:spacing w:after="0" w:line="240" w:lineRule="auto"/>
        <w:ind w:firstLine="709"/>
        <w:jc w:val="both"/>
        <w:rPr>
          <w:rFonts w:ascii="Times New Roman" w:hAnsi="Times New Roman" w:cs="Times New Roman"/>
          <w:b/>
          <w:color w:val="000000"/>
          <w:sz w:val="24"/>
          <w:szCs w:val="24"/>
        </w:rPr>
      </w:pPr>
      <w:r w:rsidRPr="00C334BE">
        <w:rPr>
          <w:rFonts w:ascii="Times New Roman" w:hAnsi="Times New Roman" w:cs="Times New Roman"/>
          <w:b/>
          <w:color w:val="FF0000"/>
          <w:sz w:val="24"/>
          <w:szCs w:val="24"/>
        </w:rPr>
        <w:t xml:space="preserve">                                 </w:t>
      </w:r>
      <w:r w:rsidRPr="00C334BE">
        <w:rPr>
          <w:rFonts w:ascii="Times New Roman" w:hAnsi="Times New Roman" w:cs="Times New Roman"/>
          <w:b/>
          <w:color w:val="000000"/>
          <w:position w:val="-24"/>
          <w:sz w:val="24"/>
          <w:szCs w:val="24"/>
        </w:rPr>
        <w:object w:dxaOrig="2780" w:dyaOrig="660">
          <v:shape id="_x0000_i1044" type="#_x0000_t75" style="width:179.55pt;height:41.9pt" o:ole="">
            <v:imagedata r:id="rId86" o:title=""/>
          </v:shape>
          <o:OLEObject Type="Embed" ProgID="Equation.3" ShapeID="_x0000_i1044" DrawAspect="Content" ObjectID="_1552383220" r:id="rId87"/>
        </w:object>
      </w:r>
      <w:r w:rsidRPr="00C334BE">
        <w:rPr>
          <w:rFonts w:ascii="Times New Roman" w:hAnsi="Times New Roman" w:cs="Times New Roman"/>
          <w:b/>
          <w:color w:val="000000"/>
          <w:sz w:val="24"/>
          <w:szCs w:val="24"/>
        </w:rPr>
        <w:t xml:space="preserve">,                               </w:t>
      </w:r>
      <w:r w:rsidRPr="00C334BE">
        <w:rPr>
          <w:rFonts w:ascii="Times New Roman" w:hAnsi="Times New Roman" w:cs="Times New Roman"/>
          <w:color w:val="000000"/>
          <w:sz w:val="24"/>
          <w:szCs w:val="24"/>
        </w:rPr>
        <w:t>(2.7)</w:t>
      </w:r>
      <w:r w:rsidRPr="00C334BE">
        <w:rPr>
          <w:rFonts w:ascii="Times New Roman" w:hAnsi="Times New Roman" w:cs="Times New Roman"/>
          <w:b/>
          <w:color w:val="000000"/>
          <w:sz w:val="24"/>
          <w:szCs w:val="24"/>
        </w:rPr>
        <w:t xml:space="preserve">                       </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b/>
          <w:color w:val="000000"/>
          <w:sz w:val="24"/>
          <w:szCs w:val="24"/>
        </w:rPr>
        <w:t xml:space="preserve"> </w:t>
      </w:r>
      <w:r w:rsidRPr="00C334BE">
        <w:rPr>
          <w:rFonts w:ascii="Times New Roman" w:hAnsi="Times New Roman" w:cs="Times New Roman"/>
          <w:color w:val="000000"/>
          <w:sz w:val="24"/>
          <w:szCs w:val="24"/>
        </w:rPr>
        <w:t xml:space="preserve">где </w:t>
      </w:r>
      <w:r w:rsidRPr="00C334BE">
        <w:rPr>
          <w:rFonts w:ascii="Times New Roman" w:hAnsi="Times New Roman" w:cs="Times New Roman"/>
          <w:color w:val="000000"/>
          <w:sz w:val="24"/>
          <w:szCs w:val="24"/>
          <w:lang w:val="en-US"/>
        </w:rPr>
        <w:t>h</w:t>
      </w:r>
      <w:r w:rsidRPr="00C334BE">
        <w:rPr>
          <w:rFonts w:ascii="Times New Roman" w:hAnsi="Times New Roman" w:cs="Times New Roman"/>
          <w:color w:val="000000"/>
          <w:sz w:val="24"/>
          <w:szCs w:val="24"/>
          <w:vertAlign w:val="subscript"/>
        </w:rPr>
        <w:t>1</w:t>
      </w: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sz w:val="24"/>
          <w:szCs w:val="24"/>
          <w:lang w:val="en-US"/>
        </w:rPr>
        <w:t>h</w:t>
      </w:r>
      <w:r w:rsidRPr="00C334BE">
        <w:rPr>
          <w:rFonts w:ascii="Times New Roman" w:hAnsi="Times New Roman" w:cs="Times New Roman"/>
          <w:color w:val="000000"/>
          <w:sz w:val="24"/>
          <w:szCs w:val="24"/>
          <w:vertAlign w:val="subscript"/>
        </w:rPr>
        <w:t>2</w:t>
      </w: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sz w:val="24"/>
          <w:szCs w:val="24"/>
          <w:lang w:val="en-US"/>
        </w:rPr>
        <w:t>h</w:t>
      </w:r>
      <w:r w:rsidRPr="00C334BE">
        <w:rPr>
          <w:rFonts w:ascii="Times New Roman" w:hAnsi="Times New Roman" w:cs="Times New Roman"/>
          <w:color w:val="000000"/>
          <w:sz w:val="24"/>
          <w:szCs w:val="24"/>
          <w:vertAlign w:val="subscript"/>
        </w:rPr>
        <w:t>3</w:t>
      </w: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sz w:val="24"/>
          <w:szCs w:val="24"/>
          <w:lang w:val="en-US"/>
        </w:rPr>
        <w:t>h</w:t>
      </w:r>
      <w:r w:rsidRPr="00C334BE">
        <w:rPr>
          <w:rFonts w:ascii="Times New Roman" w:hAnsi="Times New Roman" w:cs="Times New Roman"/>
          <w:color w:val="000000"/>
          <w:sz w:val="24"/>
          <w:szCs w:val="24"/>
          <w:vertAlign w:val="subscript"/>
        </w:rPr>
        <w:t>4</w:t>
      </w:r>
      <w:r w:rsidRPr="00C334BE">
        <w:rPr>
          <w:rFonts w:ascii="Times New Roman" w:hAnsi="Times New Roman" w:cs="Times New Roman"/>
          <w:color w:val="000000"/>
          <w:sz w:val="24"/>
          <w:szCs w:val="24"/>
        </w:rPr>
        <w:t xml:space="preserve"> – рабочие отметки вершин квадрата;</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а – сторона квадрата, м.</w:t>
      </w:r>
    </w:p>
    <w:p w:rsidR="0049070E" w:rsidRPr="00C334BE" w:rsidRDefault="0049070E" w:rsidP="00C334BE">
      <w:pPr>
        <w:spacing w:after="0" w:line="240" w:lineRule="auto"/>
        <w:ind w:firstLine="709"/>
        <w:jc w:val="both"/>
        <w:rPr>
          <w:rFonts w:ascii="Times New Roman" w:hAnsi="Times New Roman" w:cs="Times New Roman"/>
          <w:b/>
          <w:color w:val="000000"/>
          <w:sz w:val="24"/>
          <w:szCs w:val="24"/>
        </w:rPr>
      </w:pPr>
      <w:r w:rsidRPr="00C334BE">
        <w:rPr>
          <w:rFonts w:ascii="Times New Roman" w:hAnsi="Times New Roman" w:cs="Times New Roman"/>
          <w:color w:val="000000"/>
          <w:sz w:val="24"/>
          <w:szCs w:val="24"/>
        </w:rPr>
        <w:t>Объем грунта в пределах переходных квадратов</w:t>
      </w:r>
      <w:r w:rsidRPr="00C334BE">
        <w:rPr>
          <w:rFonts w:ascii="Times New Roman" w:hAnsi="Times New Roman" w:cs="Times New Roman"/>
          <w:b/>
          <w:color w:val="000000"/>
          <w:sz w:val="24"/>
          <w:szCs w:val="24"/>
        </w:rPr>
        <w:t xml:space="preserve">  </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32"/>
          <w:sz w:val="24"/>
          <w:szCs w:val="24"/>
        </w:rPr>
        <w:object w:dxaOrig="2140" w:dyaOrig="780">
          <v:shape id="_x0000_i1045" type="#_x0000_t75" style="width:145.8pt;height:47.4pt" o:ole="">
            <v:imagedata r:id="rId88" o:title=""/>
          </v:shape>
          <o:OLEObject Type="Embed" ProgID="Equation.3" ShapeID="_x0000_i1045" DrawAspect="Content" ObjectID="_1552383221" r:id="rId89"/>
        </w:object>
      </w:r>
      <w:r w:rsidRPr="00C334BE">
        <w:rPr>
          <w:rFonts w:ascii="Times New Roman" w:hAnsi="Times New Roman" w:cs="Times New Roman"/>
          <w:color w:val="000000"/>
          <w:sz w:val="24"/>
          <w:szCs w:val="24"/>
        </w:rPr>
        <w:t xml:space="preserve"> ,                                              (2.8)</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где  ∑</w:t>
      </w:r>
      <w:proofErr w:type="spellStart"/>
      <w:r w:rsidRPr="00C334BE">
        <w:rPr>
          <w:rFonts w:ascii="Times New Roman" w:hAnsi="Times New Roman" w:cs="Times New Roman"/>
          <w:color w:val="000000"/>
          <w:sz w:val="24"/>
          <w:szCs w:val="24"/>
        </w:rPr>
        <w:t>h</w:t>
      </w:r>
      <w:r w:rsidRPr="00C334BE">
        <w:rPr>
          <w:rFonts w:ascii="Times New Roman" w:hAnsi="Times New Roman" w:cs="Times New Roman"/>
          <w:color w:val="000000"/>
          <w:sz w:val="24"/>
          <w:szCs w:val="24"/>
          <w:vertAlign w:val="subscript"/>
        </w:rPr>
        <w:t>н</w:t>
      </w:r>
      <w:proofErr w:type="spellEnd"/>
      <w:r w:rsidRPr="00C334BE">
        <w:rPr>
          <w:rFonts w:ascii="Times New Roman" w:hAnsi="Times New Roman" w:cs="Times New Roman"/>
          <w:color w:val="000000"/>
          <w:sz w:val="24"/>
          <w:szCs w:val="24"/>
          <w:vertAlign w:val="subscript"/>
        </w:rPr>
        <w:t xml:space="preserve">(в) </w:t>
      </w:r>
      <w:r w:rsidRPr="00C334BE">
        <w:rPr>
          <w:rFonts w:ascii="Times New Roman" w:hAnsi="Times New Roman" w:cs="Times New Roman"/>
          <w:color w:val="000000"/>
          <w:sz w:val="24"/>
          <w:szCs w:val="24"/>
        </w:rPr>
        <w:t>– сумма рабочих отметок насыпи (при определении объема насыпи) или выемки (при определении объема выемки), м;</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∑h – сумма абсолютных значений всех рабочих отметок вершин переходного квадрата, м.</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Для подсчета объемов грунта в откосах насыпи или выемки находят значение заложения откосов в плане. Заложение откоса в </w:t>
      </w:r>
      <w:proofErr w:type="spellStart"/>
      <w:r w:rsidRPr="00C334BE">
        <w:rPr>
          <w:rFonts w:ascii="Times New Roman" w:hAnsi="Times New Roman" w:cs="Times New Roman"/>
          <w:color w:val="000000"/>
          <w:sz w:val="24"/>
          <w:szCs w:val="24"/>
          <w:lang w:val="en-US"/>
        </w:rPr>
        <w:t>i</w:t>
      </w:r>
      <w:proofErr w:type="spellEnd"/>
      <w:r w:rsidRPr="00C334BE">
        <w:rPr>
          <w:rFonts w:ascii="Times New Roman" w:hAnsi="Times New Roman" w:cs="Times New Roman"/>
          <w:color w:val="000000"/>
          <w:sz w:val="24"/>
          <w:szCs w:val="24"/>
        </w:rPr>
        <w:t>-м квадрате, м,</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14"/>
          <w:sz w:val="24"/>
          <w:szCs w:val="24"/>
        </w:rPr>
        <w:object w:dxaOrig="1359" w:dyaOrig="380">
          <v:shape id="_x0000_i1046" type="#_x0000_t75" style="width:115.75pt;height:29.15pt" o:ole="">
            <v:imagedata r:id="rId90" o:title=""/>
          </v:shape>
          <o:OLEObject Type="Embed" ProgID="Equation.3" ShapeID="_x0000_i1046" DrawAspect="Content" ObjectID="_1552383222" r:id="rId91"/>
        </w:object>
      </w:r>
      <w:r w:rsidRPr="00C334BE">
        <w:rPr>
          <w:rFonts w:ascii="Times New Roman" w:hAnsi="Times New Roman" w:cs="Times New Roman"/>
          <w:color w:val="000000"/>
          <w:sz w:val="24"/>
          <w:szCs w:val="24"/>
        </w:rPr>
        <w:t xml:space="preserve">,                                               (2.9)                  </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где  </w:t>
      </w:r>
      <w:proofErr w:type="spellStart"/>
      <w:r w:rsidRPr="00C334BE">
        <w:rPr>
          <w:rFonts w:ascii="Times New Roman" w:hAnsi="Times New Roman" w:cs="Times New Roman"/>
          <w:color w:val="000000"/>
          <w:sz w:val="24"/>
          <w:szCs w:val="24"/>
          <w:lang w:val="en-US"/>
        </w:rPr>
        <w:t>h</w:t>
      </w:r>
      <w:r w:rsidRPr="00C334BE">
        <w:rPr>
          <w:rFonts w:ascii="Times New Roman" w:hAnsi="Times New Roman" w:cs="Times New Roman"/>
          <w:color w:val="000000"/>
          <w:sz w:val="24"/>
          <w:szCs w:val="24"/>
          <w:vertAlign w:val="subscript"/>
          <w:lang w:val="en-US"/>
        </w:rPr>
        <w:t>pi</w:t>
      </w:r>
      <w:proofErr w:type="spellEnd"/>
      <w:r w:rsidRPr="00C334BE">
        <w:rPr>
          <w:rFonts w:ascii="Times New Roman" w:hAnsi="Times New Roman" w:cs="Times New Roman"/>
          <w:color w:val="000000"/>
          <w:sz w:val="24"/>
          <w:szCs w:val="24"/>
          <w:vertAlign w:val="subscript"/>
        </w:rPr>
        <w:t xml:space="preserve"> </w:t>
      </w:r>
      <w:r w:rsidRPr="00C334BE">
        <w:rPr>
          <w:rFonts w:ascii="Times New Roman" w:hAnsi="Times New Roman" w:cs="Times New Roman"/>
          <w:color w:val="000000"/>
          <w:sz w:val="24"/>
          <w:szCs w:val="24"/>
        </w:rPr>
        <w:t>- рабочая отметка вершины квадрата, м;</w:t>
      </w:r>
    </w:p>
    <w:p w:rsidR="0049070E" w:rsidRPr="00C334BE" w:rsidRDefault="0049070E" w:rsidP="00C334BE">
      <w:pPr>
        <w:tabs>
          <w:tab w:val="left" w:pos="2629"/>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lastRenderedPageBreak/>
        <w:t xml:space="preserve">         </w:t>
      </w:r>
      <w:proofErr w:type="spellStart"/>
      <w:r w:rsidRPr="00C334BE">
        <w:rPr>
          <w:rFonts w:ascii="Times New Roman" w:hAnsi="Times New Roman" w:cs="Times New Roman"/>
          <w:color w:val="000000"/>
          <w:sz w:val="24"/>
          <w:szCs w:val="24"/>
        </w:rPr>
        <w:t>m</w:t>
      </w:r>
      <w:r w:rsidRPr="00C334BE">
        <w:rPr>
          <w:rFonts w:ascii="Times New Roman" w:hAnsi="Times New Roman" w:cs="Times New Roman"/>
          <w:color w:val="000000"/>
          <w:sz w:val="24"/>
          <w:szCs w:val="24"/>
          <w:vertAlign w:val="subscript"/>
        </w:rPr>
        <w:t>н</w:t>
      </w:r>
      <w:proofErr w:type="spellEnd"/>
      <w:r w:rsidRPr="00C334BE">
        <w:rPr>
          <w:rFonts w:ascii="Times New Roman" w:hAnsi="Times New Roman" w:cs="Times New Roman"/>
          <w:color w:val="000000"/>
          <w:sz w:val="24"/>
          <w:szCs w:val="24"/>
          <w:vertAlign w:val="subscript"/>
        </w:rPr>
        <w:t xml:space="preserve">(в) </w:t>
      </w:r>
      <w:r w:rsidRPr="00C334BE">
        <w:rPr>
          <w:rFonts w:ascii="Times New Roman" w:hAnsi="Times New Roman" w:cs="Times New Roman"/>
          <w:color w:val="000000"/>
          <w:sz w:val="24"/>
          <w:szCs w:val="24"/>
        </w:rPr>
        <w:t xml:space="preserve">– коэффициент заложения откоса (для выемки постоянных земляных сооружений </w:t>
      </w:r>
      <w:proofErr w:type="spellStart"/>
      <w:r w:rsidRPr="00C334BE">
        <w:rPr>
          <w:rFonts w:ascii="Times New Roman" w:hAnsi="Times New Roman" w:cs="Times New Roman"/>
          <w:color w:val="000000"/>
          <w:sz w:val="24"/>
          <w:szCs w:val="24"/>
        </w:rPr>
        <w:t>m</w:t>
      </w:r>
      <w:r w:rsidRPr="00C334BE">
        <w:rPr>
          <w:rFonts w:ascii="Times New Roman" w:hAnsi="Times New Roman" w:cs="Times New Roman"/>
          <w:color w:val="000000"/>
          <w:sz w:val="24"/>
          <w:szCs w:val="24"/>
          <w:vertAlign w:val="subscript"/>
        </w:rPr>
        <w:t>в</w:t>
      </w:r>
      <w:proofErr w:type="spellEnd"/>
      <w:r w:rsidRPr="00C334BE">
        <w:rPr>
          <w:rFonts w:ascii="Times New Roman" w:hAnsi="Times New Roman" w:cs="Times New Roman"/>
          <w:color w:val="000000"/>
          <w:sz w:val="24"/>
          <w:szCs w:val="24"/>
        </w:rPr>
        <w:t xml:space="preserve"> = 1,25, </w:t>
      </w:r>
      <w:proofErr w:type="spellStart"/>
      <w:r w:rsidRPr="00C334BE">
        <w:rPr>
          <w:rFonts w:ascii="Times New Roman" w:hAnsi="Times New Roman" w:cs="Times New Roman"/>
          <w:color w:val="000000"/>
          <w:sz w:val="24"/>
          <w:szCs w:val="24"/>
        </w:rPr>
        <w:t>m</w:t>
      </w:r>
      <w:r w:rsidRPr="00C334BE">
        <w:rPr>
          <w:rFonts w:ascii="Times New Roman" w:hAnsi="Times New Roman" w:cs="Times New Roman"/>
          <w:color w:val="000000"/>
          <w:sz w:val="24"/>
          <w:szCs w:val="24"/>
          <w:vertAlign w:val="subscript"/>
        </w:rPr>
        <w:t>н</w:t>
      </w:r>
      <w:proofErr w:type="spellEnd"/>
      <w:r w:rsidRPr="00C334BE">
        <w:rPr>
          <w:rFonts w:ascii="Times New Roman" w:hAnsi="Times New Roman" w:cs="Times New Roman"/>
          <w:color w:val="000000"/>
          <w:sz w:val="24"/>
          <w:szCs w:val="24"/>
        </w:rPr>
        <w:t xml:space="preserve"> =1,5).</w:t>
      </w:r>
    </w:p>
    <w:p w:rsidR="0049070E" w:rsidRPr="00C334BE" w:rsidRDefault="0049070E" w:rsidP="00C334BE">
      <w:pPr>
        <w:tabs>
          <w:tab w:val="left" w:pos="2629"/>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Объем грунта в откосах площадки определяют следующим образом:</w:t>
      </w:r>
    </w:p>
    <w:p w:rsidR="0049070E" w:rsidRPr="00C334BE" w:rsidRDefault="0049070E" w:rsidP="00C334BE">
      <w:pPr>
        <w:tabs>
          <w:tab w:val="left" w:pos="2629"/>
        </w:tabs>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b/>
          <w:sz w:val="24"/>
          <w:szCs w:val="24"/>
        </w:rPr>
        <w:t>–</w:t>
      </w:r>
      <w:r w:rsidRPr="00C334BE">
        <w:rPr>
          <w:rFonts w:ascii="Times New Roman" w:hAnsi="Times New Roman" w:cs="Times New Roman"/>
          <w:color w:val="000000"/>
          <w:sz w:val="24"/>
          <w:szCs w:val="24"/>
        </w:rPr>
        <w:t xml:space="preserve"> в угловых пирамидах </w:t>
      </w:r>
    </w:p>
    <w:p w:rsidR="0049070E" w:rsidRPr="00C334BE" w:rsidRDefault="0049070E" w:rsidP="00C334BE">
      <w:pPr>
        <w:tabs>
          <w:tab w:val="left" w:pos="2629"/>
        </w:tabs>
        <w:spacing w:after="0" w:line="240" w:lineRule="auto"/>
        <w:ind w:firstLine="709"/>
        <w:jc w:val="center"/>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14"/>
          <w:sz w:val="24"/>
          <w:szCs w:val="24"/>
        </w:rPr>
        <w:object w:dxaOrig="1680" w:dyaOrig="400">
          <v:shape id="_x0000_i1047" type="#_x0000_t75" style="width:120.3pt;height:29.15pt" o:ole="">
            <v:imagedata r:id="rId92" o:title=""/>
          </v:shape>
          <o:OLEObject Type="Embed" ProgID="Equation.3" ShapeID="_x0000_i1047" DrawAspect="Content" ObjectID="_1552383223" r:id="rId93"/>
        </w:object>
      </w:r>
      <w:r w:rsidRPr="00C334BE">
        <w:rPr>
          <w:rFonts w:ascii="Times New Roman" w:hAnsi="Times New Roman" w:cs="Times New Roman"/>
          <w:color w:val="000000"/>
          <w:sz w:val="24"/>
          <w:szCs w:val="24"/>
        </w:rPr>
        <w:t xml:space="preserve">                                                 (2.10)</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b/>
          <w:sz w:val="24"/>
          <w:szCs w:val="24"/>
        </w:rPr>
        <w:t>–</w:t>
      </w:r>
      <w:r w:rsidRPr="00C334BE">
        <w:rPr>
          <w:rFonts w:ascii="Times New Roman" w:hAnsi="Times New Roman" w:cs="Times New Roman"/>
          <w:color w:val="000000"/>
          <w:sz w:val="24"/>
          <w:szCs w:val="24"/>
        </w:rPr>
        <w:t xml:space="preserve">  в боковых призмах</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24"/>
          <w:sz w:val="24"/>
          <w:szCs w:val="24"/>
        </w:rPr>
        <w:object w:dxaOrig="2880" w:dyaOrig="620">
          <v:shape id="_x0000_i1048" type="#_x0000_t75" style="width:176.8pt;height:38.3pt" o:ole="">
            <v:imagedata r:id="rId94" o:title=""/>
          </v:shape>
          <o:OLEObject Type="Embed" ProgID="Equation.3" ShapeID="_x0000_i1048" DrawAspect="Content" ObjectID="_1552383224" r:id="rId95"/>
        </w:object>
      </w:r>
      <w:r w:rsidRPr="00C334BE">
        <w:rPr>
          <w:rFonts w:ascii="Times New Roman" w:hAnsi="Times New Roman" w:cs="Times New Roman"/>
          <w:color w:val="000000"/>
          <w:sz w:val="24"/>
          <w:szCs w:val="24"/>
        </w:rPr>
        <w:t xml:space="preserve">                            (2.11)</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b/>
          <w:sz w:val="24"/>
          <w:szCs w:val="24"/>
        </w:rPr>
        <w:t>–</w:t>
      </w:r>
      <w:r w:rsidRPr="00C334BE">
        <w:rPr>
          <w:rFonts w:ascii="Times New Roman" w:hAnsi="Times New Roman" w:cs="Times New Roman"/>
          <w:color w:val="000000"/>
          <w:sz w:val="24"/>
          <w:szCs w:val="24"/>
        </w:rPr>
        <w:t xml:space="preserve"> в пирамидах переходных квадратов</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14"/>
          <w:sz w:val="24"/>
          <w:szCs w:val="24"/>
        </w:rPr>
        <w:object w:dxaOrig="2220" w:dyaOrig="400">
          <v:shape id="_x0000_i1049" type="#_x0000_t75" style="width:154.05pt;height:28.25pt" o:ole="">
            <v:imagedata r:id="rId96" o:title=""/>
          </v:shape>
          <o:OLEObject Type="Embed" ProgID="Equation.3" ShapeID="_x0000_i1049" DrawAspect="Content" ObjectID="_1552383225" r:id="rId97"/>
        </w:object>
      </w:r>
      <w:r w:rsidRPr="00C334BE">
        <w:rPr>
          <w:rFonts w:ascii="Times New Roman" w:hAnsi="Times New Roman" w:cs="Times New Roman"/>
          <w:color w:val="000000"/>
          <w:sz w:val="24"/>
          <w:szCs w:val="24"/>
        </w:rPr>
        <w:t xml:space="preserve">                                     (2.12)</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где а – сторона квадрата, м;</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а</w:t>
      </w:r>
      <w:r w:rsidRPr="00C334BE">
        <w:rPr>
          <w:rFonts w:ascii="Times New Roman" w:hAnsi="Times New Roman" w:cs="Times New Roman"/>
          <w:color w:val="000000"/>
          <w:sz w:val="24"/>
          <w:szCs w:val="24"/>
          <w:vertAlign w:val="subscript"/>
        </w:rPr>
        <w:t>1</w:t>
      </w:r>
      <w:r w:rsidRPr="00C334BE">
        <w:rPr>
          <w:rFonts w:ascii="Times New Roman" w:hAnsi="Times New Roman" w:cs="Times New Roman"/>
          <w:color w:val="000000"/>
          <w:sz w:val="24"/>
          <w:szCs w:val="24"/>
        </w:rPr>
        <w:t xml:space="preserve"> – часть стороны переходного квадрата, м;</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proofErr w:type="spellStart"/>
      <w:r w:rsidRPr="00C334BE">
        <w:rPr>
          <w:rFonts w:ascii="Times New Roman" w:hAnsi="Times New Roman" w:cs="Times New Roman"/>
          <w:color w:val="000000"/>
          <w:sz w:val="24"/>
          <w:szCs w:val="24"/>
          <w:lang w:val="en-US"/>
        </w:rPr>
        <w:t>h</w:t>
      </w:r>
      <w:r w:rsidRPr="00C334BE">
        <w:rPr>
          <w:rFonts w:ascii="Times New Roman" w:hAnsi="Times New Roman" w:cs="Times New Roman"/>
          <w:color w:val="000000"/>
          <w:sz w:val="24"/>
          <w:szCs w:val="24"/>
          <w:vertAlign w:val="subscript"/>
          <w:lang w:val="en-US"/>
        </w:rPr>
        <w:t>p</w:t>
      </w:r>
      <w:proofErr w:type="spellEnd"/>
      <w:r w:rsidRPr="00C334BE">
        <w:rPr>
          <w:rFonts w:ascii="Times New Roman" w:hAnsi="Times New Roman" w:cs="Times New Roman"/>
          <w:color w:val="000000"/>
          <w:sz w:val="24"/>
          <w:szCs w:val="24"/>
        </w:rPr>
        <w:t xml:space="preserve"> – рабочие отметки углов квадрата, м;</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proofErr w:type="spellStart"/>
      <w:r w:rsidRPr="00C334BE">
        <w:rPr>
          <w:rFonts w:ascii="Times New Roman" w:hAnsi="Times New Roman" w:cs="Times New Roman"/>
          <w:color w:val="000000"/>
          <w:sz w:val="24"/>
          <w:szCs w:val="24"/>
        </w:rPr>
        <w:t>m</w:t>
      </w:r>
      <w:r w:rsidRPr="00C334BE">
        <w:rPr>
          <w:rFonts w:ascii="Times New Roman" w:hAnsi="Times New Roman" w:cs="Times New Roman"/>
          <w:color w:val="000000"/>
          <w:sz w:val="24"/>
          <w:szCs w:val="24"/>
          <w:vertAlign w:val="subscript"/>
        </w:rPr>
        <w:t>о</w:t>
      </w:r>
      <w:proofErr w:type="spellEnd"/>
      <w:r w:rsidRPr="00C334BE">
        <w:rPr>
          <w:rFonts w:ascii="Times New Roman" w:hAnsi="Times New Roman" w:cs="Times New Roman"/>
          <w:color w:val="000000"/>
          <w:sz w:val="24"/>
          <w:szCs w:val="24"/>
          <w:vertAlign w:val="subscript"/>
        </w:rPr>
        <w:t xml:space="preserve"> </w:t>
      </w:r>
      <w:r w:rsidRPr="00C334BE">
        <w:rPr>
          <w:rFonts w:ascii="Times New Roman" w:hAnsi="Times New Roman" w:cs="Times New Roman"/>
          <w:color w:val="000000"/>
          <w:sz w:val="24"/>
          <w:szCs w:val="24"/>
        </w:rPr>
        <w:t>– коэффициент заложения откоса.</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sz w:val="24"/>
          <w:szCs w:val="24"/>
          <w:lang w:val="en-US"/>
        </w:rPr>
        <w:t>a</w:t>
      </w:r>
      <w:r w:rsidRPr="00C334BE">
        <w:rPr>
          <w:rFonts w:ascii="Times New Roman" w:hAnsi="Times New Roman" w:cs="Times New Roman"/>
          <w:color w:val="000000"/>
          <w:sz w:val="24"/>
          <w:szCs w:val="24"/>
        </w:rPr>
        <w:t>)</w:t>
      </w:r>
    </w:p>
    <w:p w:rsidR="0049070E" w:rsidRPr="00C334BE" w:rsidRDefault="0049070E" w:rsidP="00C334BE">
      <w:pPr>
        <w:spacing w:after="0" w:line="240" w:lineRule="auto"/>
        <w:ind w:left="-709"/>
        <w:jc w:val="center"/>
        <w:rPr>
          <w:rFonts w:ascii="Times New Roman" w:hAnsi="Times New Roman" w:cs="Times New Roman"/>
          <w:color w:val="000000"/>
          <w:sz w:val="24"/>
          <w:szCs w:val="24"/>
          <w:lang w:val="en-US"/>
        </w:rPr>
      </w:pPr>
      <w:r w:rsidRPr="00C334BE">
        <w:rPr>
          <w:rFonts w:ascii="Times New Roman" w:hAnsi="Times New Roman" w:cs="Times New Roman"/>
          <w:sz w:val="24"/>
          <w:szCs w:val="24"/>
        </w:rPr>
        <w:object w:dxaOrig="17130" w:dyaOrig="7995">
          <v:shape id="_x0000_i1050" type="#_x0000_t75" style="width:361.8pt;height:304.4pt" o:ole="">
            <v:imagedata r:id="rId98" o:title="" cropleft="10627f" cropright="15647f"/>
          </v:shape>
          <o:OLEObject Type="Embed" ProgID="AutoCAD.Drawing.18" ShapeID="_x0000_i1050" DrawAspect="Content" ObjectID="_1552383226" r:id="rId99"/>
        </w:object>
      </w:r>
    </w:p>
    <w:p w:rsidR="0049070E" w:rsidRPr="00C334BE" w:rsidRDefault="0049070E" w:rsidP="00C334BE">
      <w:pPr>
        <w:spacing w:after="0" w:line="240" w:lineRule="auto"/>
        <w:ind w:firstLine="709"/>
        <w:jc w:val="center"/>
        <w:rPr>
          <w:rFonts w:ascii="Times New Roman" w:hAnsi="Times New Roman" w:cs="Times New Roman"/>
          <w:sz w:val="24"/>
          <w:szCs w:val="24"/>
        </w:rPr>
      </w:pP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б)                                    в)                               г)</w:t>
      </w:r>
    </w:p>
    <w:p w:rsidR="0049070E" w:rsidRPr="00C334BE" w:rsidRDefault="0049070E" w:rsidP="00C334BE">
      <w:pPr>
        <w:spacing w:after="0" w:line="240" w:lineRule="auto"/>
        <w:ind w:firstLine="709"/>
        <w:rPr>
          <w:rFonts w:ascii="Times New Roman" w:hAnsi="Times New Roman" w:cs="Times New Roman"/>
          <w:sz w:val="24"/>
          <w:szCs w:val="24"/>
        </w:rPr>
      </w:pPr>
      <w:r w:rsidRPr="00C334BE">
        <w:rPr>
          <w:rFonts w:ascii="Times New Roman" w:hAnsi="Times New Roman" w:cs="Times New Roman"/>
          <w:noProof/>
          <w:sz w:val="24"/>
          <w:szCs w:val="24"/>
        </w:rPr>
        <w:drawing>
          <wp:inline distT="0" distB="0" distL="0" distR="0">
            <wp:extent cx="1956435" cy="1296670"/>
            <wp:effectExtent l="1905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grayscl/>
                      <a:biLevel thresh="50000"/>
                    </a:blip>
                    <a:srcRect l="13486" t="60944" r="50343" b="18747"/>
                    <a:stretch>
                      <a:fillRect/>
                    </a:stretch>
                  </pic:blipFill>
                  <pic:spPr bwMode="auto">
                    <a:xfrm>
                      <a:off x="0" y="0"/>
                      <a:ext cx="1956435" cy="1296670"/>
                    </a:xfrm>
                    <a:prstGeom prst="rect">
                      <a:avLst/>
                    </a:prstGeom>
                    <a:noFill/>
                    <a:ln w="9525">
                      <a:noFill/>
                      <a:miter lim="800000"/>
                      <a:headEnd/>
                      <a:tailEnd/>
                    </a:ln>
                  </pic:spPr>
                </pic:pic>
              </a:graphicData>
            </a:graphic>
          </wp:inline>
        </w:drawing>
      </w:r>
      <w:r w:rsidRPr="00C334BE">
        <w:rPr>
          <w:rFonts w:ascii="Times New Roman" w:hAnsi="Times New Roman" w:cs="Times New Roman"/>
          <w:sz w:val="24"/>
          <w:szCs w:val="24"/>
        </w:rPr>
        <w:t xml:space="preserve">       </w:t>
      </w:r>
      <w:r w:rsidRPr="00C334BE">
        <w:rPr>
          <w:rFonts w:ascii="Times New Roman" w:hAnsi="Times New Roman" w:cs="Times New Roman"/>
          <w:noProof/>
          <w:sz w:val="24"/>
          <w:szCs w:val="24"/>
        </w:rPr>
        <w:drawing>
          <wp:inline distT="0" distB="0" distL="0" distR="0">
            <wp:extent cx="1365885" cy="1284605"/>
            <wp:effectExtent l="1905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grayscl/>
                      <a:biLevel thresh="50000"/>
                    </a:blip>
                    <a:srcRect l="64081" t="60944" r="11140" b="19531"/>
                    <a:stretch>
                      <a:fillRect/>
                    </a:stretch>
                  </pic:blipFill>
                  <pic:spPr bwMode="auto">
                    <a:xfrm>
                      <a:off x="0" y="0"/>
                      <a:ext cx="1365885" cy="1284605"/>
                    </a:xfrm>
                    <a:prstGeom prst="rect">
                      <a:avLst/>
                    </a:prstGeom>
                    <a:noFill/>
                    <a:ln w="9525">
                      <a:noFill/>
                      <a:miter lim="800000"/>
                      <a:headEnd/>
                      <a:tailEnd/>
                    </a:ln>
                  </pic:spPr>
                </pic:pic>
              </a:graphicData>
            </a:graphic>
          </wp:inline>
        </w:drawing>
      </w:r>
      <w:r w:rsidRPr="00C334BE">
        <w:rPr>
          <w:rFonts w:ascii="Times New Roman" w:hAnsi="Times New Roman" w:cs="Times New Roman"/>
          <w:noProof/>
          <w:sz w:val="24"/>
          <w:szCs w:val="24"/>
        </w:rPr>
        <w:drawing>
          <wp:inline distT="0" distB="0" distL="0" distR="0">
            <wp:extent cx="2060575" cy="122682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grayscl/>
                      <a:biLevel thresh="50000"/>
                    </a:blip>
                    <a:srcRect l="24040" t="79547" r="35852"/>
                    <a:stretch>
                      <a:fillRect/>
                    </a:stretch>
                  </pic:blipFill>
                  <pic:spPr bwMode="auto">
                    <a:xfrm>
                      <a:off x="0" y="0"/>
                      <a:ext cx="2060575" cy="1226820"/>
                    </a:xfrm>
                    <a:prstGeom prst="rect">
                      <a:avLst/>
                    </a:prstGeom>
                    <a:noFill/>
                    <a:ln w="9525">
                      <a:noFill/>
                      <a:miter lim="800000"/>
                      <a:headEnd/>
                      <a:tailEnd/>
                    </a:ln>
                  </pic:spPr>
                </pic:pic>
              </a:graphicData>
            </a:graphic>
          </wp:inline>
        </w:drawing>
      </w:r>
    </w:p>
    <w:p w:rsidR="0049070E" w:rsidRPr="00C334BE" w:rsidRDefault="0049070E" w:rsidP="00C334BE">
      <w:pPr>
        <w:spacing w:after="0" w:line="240" w:lineRule="auto"/>
        <w:ind w:firstLine="709"/>
        <w:rPr>
          <w:rFonts w:ascii="Times New Roman" w:hAnsi="Times New Roman" w:cs="Times New Roman"/>
          <w:sz w:val="24"/>
          <w:szCs w:val="24"/>
        </w:rPr>
      </w:pPr>
    </w:p>
    <w:p w:rsidR="0049070E" w:rsidRPr="00C334BE" w:rsidRDefault="0049070E" w:rsidP="00C334BE">
      <w:pPr>
        <w:spacing w:after="0" w:line="240" w:lineRule="auto"/>
        <w:ind w:firstLine="709"/>
        <w:rPr>
          <w:rFonts w:ascii="Times New Roman" w:hAnsi="Times New Roman" w:cs="Times New Roman"/>
          <w:sz w:val="24"/>
          <w:szCs w:val="24"/>
        </w:rPr>
      </w:pPr>
      <w:r w:rsidRPr="00C334BE">
        <w:rPr>
          <w:rFonts w:ascii="Times New Roman" w:hAnsi="Times New Roman" w:cs="Times New Roman"/>
          <w:sz w:val="24"/>
          <w:szCs w:val="24"/>
        </w:rPr>
        <w:t>а – план площадки с откосами; б – боковой призматоид типа трехгранной пирамиды; в –  угловая пирамида; г – боковой призматоид; 1, 2, 3 – типы элементов откосов</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Рисунок  2.2 </w:t>
      </w:r>
      <w:r w:rsidRPr="00C334BE">
        <w:rPr>
          <w:rFonts w:ascii="Times New Roman" w:hAnsi="Times New Roman" w:cs="Times New Roman"/>
          <w:b/>
          <w:sz w:val="24"/>
          <w:szCs w:val="24"/>
        </w:rPr>
        <w:t>–</w:t>
      </w:r>
      <w:r w:rsidRPr="00C334BE">
        <w:rPr>
          <w:rFonts w:ascii="Times New Roman" w:hAnsi="Times New Roman" w:cs="Times New Roman"/>
          <w:sz w:val="24"/>
          <w:szCs w:val="24"/>
        </w:rPr>
        <w:t xml:space="preserve">  Построение очертаний откосов на плане площадки и их элементы</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Вычисление объема грунта насыпей и выемок в пределах квадратов, а также объема грунта в откосах целесообразно выполнять в табличной форме (таблицы  2.1 и 2.2).</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Таблица 2.1 – Объем грунта в пределах призм</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tbl>
      <w:tblPr>
        <w:tblW w:w="96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719"/>
        <w:gridCol w:w="719"/>
        <w:gridCol w:w="719"/>
        <w:gridCol w:w="720"/>
        <w:gridCol w:w="533"/>
        <w:gridCol w:w="838"/>
        <w:gridCol w:w="1196"/>
        <w:gridCol w:w="1045"/>
        <w:gridCol w:w="1145"/>
        <w:gridCol w:w="947"/>
      </w:tblGrid>
      <w:tr w:rsidR="0049070E" w:rsidRPr="00C334BE" w:rsidTr="0095716D">
        <w:trPr>
          <w:trHeight w:val="510"/>
        </w:trPr>
        <w:tc>
          <w:tcPr>
            <w:tcW w:w="1080" w:type="dxa"/>
            <w:vMerge w:val="restart"/>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Номер призмы</w:t>
            </w:r>
          </w:p>
        </w:tc>
        <w:tc>
          <w:tcPr>
            <w:tcW w:w="3410" w:type="dxa"/>
            <w:gridSpan w:val="5"/>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Рабочие отметки,  м</w:t>
            </w:r>
          </w:p>
        </w:tc>
        <w:tc>
          <w:tcPr>
            <w:tcW w:w="838" w:type="dxa"/>
            <w:vMerge w:val="restart"/>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Σ</w:t>
            </w:r>
            <w:r w:rsidRPr="00C334BE">
              <w:rPr>
                <w:rFonts w:ascii="Times New Roman" w:hAnsi="Times New Roman" w:cs="Times New Roman"/>
                <w:sz w:val="24"/>
                <w:szCs w:val="24"/>
                <w:lang w:val="en-US"/>
              </w:rPr>
              <w:t>h</w:t>
            </w:r>
          </w:p>
        </w:tc>
        <w:tc>
          <w:tcPr>
            <w:tcW w:w="1196" w:type="dxa"/>
            <w:vMerge w:val="restart"/>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position w:val="-24"/>
                <w:sz w:val="24"/>
                <w:szCs w:val="24"/>
                <w:lang w:val="en-US"/>
              </w:rPr>
              <w:object w:dxaOrig="620" w:dyaOrig="680">
                <v:shape id="_x0000_i1051" type="#_x0000_t75" style="width:31pt;height:34.65pt" o:ole="">
                  <v:imagedata r:id="rId103" o:title=""/>
                </v:shape>
                <o:OLEObject Type="Embed" ProgID="Equation.3" ShapeID="_x0000_i1051" DrawAspect="Content" ObjectID="_1552383227" r:id="rId104"/>
              </w:object>
            </w:r>
            <w:r w:rsidR="004E57B1" w:rsidRPr="00C334BE">
              <w:rPr>
                <w:rFonts w:ascii="Times New Roman" w:hAnsi="Times New Roman" w:cs="Times New Roman"/>
                <w:sz w:val="24"/>
                <w:szCs w:val="24"/>
                <w:lang w:val="en-US"/>
              </w:rPr>
              <w:fldChar w:fldCharType="begin"/>
            </w:r>
            <w:r w:rsidRPr="00C334BE">
              <w:rPr>
                <w:rFonts w:ascii="Times New Roman" w:hAnsi="Times New Roman" w:cs="Times New Roman"/>
                <w:sz w:val="24"/>
                <w:szCs w:val="24"/>
                <w:lang w:val="en-US"/>
              </w:rPr>
              <w:instrText xml:space="preserve"> QUOTE </w:instrText>
            </w:r>
            <m:oMath>
              <m:f>
                <m:fPr>
                  <m:ctrlPr>
                    <w:rPr>
                      <w:rFonts w:ascii="Cambria Math" w:eastAsia="Calibri" w:hAnsi="Times New Roman" w:cs="Times New Roman"/>
                      <w:i/>
                      <w:sz w:val="24"/>
                      <w:szCs w:val="24"/>
                    </w:rPr>
                  </m:ctrlPr>
                </m:fPr>
                <m:num>
                  <m:sSup>
                    <m:sSupPr>
                      <m:ctrlPr>
                        <w:rPr>
                          <w:rFonts w:ascii="Cambria Math" w:eastAsia="Calibri" w:hAnsi="Times New Roman" w:cs="Times New Roman"/>
                          <w:i/>
                          <w:sz w:val="24"/>
                          <w:szCs w:val="24"/>
                        </w:rPr>
                      </m:ctrlPr>
                    </m:sSupPr>
                    <m:e>
                      <m:r>
                        <m:rPr>
                          <m:sty m:val="p"/>
                        </m:rPr>
                        <w:rPr>
                          <w:rFonts w:ascii="Cambria Math" w:hAnsi="Times New Roman" w:cs="Times New Roman"/>
                          <w:sz w:val="24"/>
                          <w:szCs w:val="24"/>
                        </w:rPr>
                        <m:t>Σ</m:t>
                      </m:r>
                      <m:r>
                        <m:rPr>
                          <m:sty m:val="p"/>
                        </m:rPr>
                        <w:rPr>
                          <w:rFonts w:ascii="Times New Roman" w:hAnsi="Cambria Math" w:cs="Times New Roman"/>
                          <w:sz w:val="24"/>
                          <w:szCs w:val="24"/>
                        </w:rPr>
                        <m:t>h</m:t>
                      </m:r>
                    </m:e>
                    <m:sup>
                      <m:r>
                        <m:rPr>
                          <m:sty m:val="p"/>
                        </m:rPr>
                        <w:rPr>
                          <w:rFonts w:ascii="Cambria Math" w:hAnsi="Times New Roman" w:cs="Times New Roman"/>
                          <w:sz w:val="24"/>
                          <w:szCs w:val="24"/>
                        </w:rPr>
                        <m:t>2</m:t>
                      </m:r>
                    </m:sup>
                  </m:sSup>
                </m:num>
                <m:den>
                  <m:r>
                    <m:rPr>
                      <m:sty m:val="p"/>
                    </m:rPr>
                    <w:rPr>
                      <w:rFonts w:ascii="Cambria Math" w:hAnsi="Times New Roman" w:cs="Times New Roman"/>
                      <w:sz w:val="24"/>
                      <w:szCs w:val="24"/>
                    </w:rPr>
                    <m:t>Σ</m:t>
                  </m:r>
                  <m:r>
                    <m:rPr>
                      <m:sty m:val="p"/>
                    </m:rPr>
                    <w:rPr>
                      <w:rFonts w:ascii="Times New Roman" w:hAnsi="Cambria Math" w:cs="Times New Roman"/>
                      <w:sz w:val="24"/>
                      <w:szCs w:val="24"/>
                    </w:rPr>
                    <m:t>h</m:t>
                  </m:r>
                </m:den>
              </m:f>
            </m:oMath>
            <w:r w:rsidRPr="00C334BE">
              <w:rPr>
                <w:rFonts w:ascii="Times New Roman" w:hAnsi="Times New Roman" w:cs="Times New Roman"/>
                <w:sz w:val="24"/>
                <w:szCs w:val="24"/>
                <w:lang w:val="en-US"/>
              </w:rPr>
              <w:instrText xml:space="preserve"> </w:instrText>
            </w:r>
            <w:r w:rsidR="004E57B1" w:rsidRPr="00C334BE">
              <w:rPr>
                <w:rFonts w:ascii="Times New Roman" w:hAnsi="Times New Roman" w:cs="Times New Roman"/>
                <w:sz w:val="24"/>
                <w:szCs w:val="24"/>
                <w:lang w:val="en-US"/>
              </w:rPr>
              <w:fldChar w:fldCharType="end"/>
            </w:r>
          </w:p>
        </w:tc>
        <w:tc>
          <w:tcPr>
            <w:tcW w:w="1045" w:type="dxa"/>
            <w:vMerge w:val="restart"/>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Площадь основа-</w:t>
            </w:r>
            <w:proofErr w:type="spellStart"/>
            <w:r w:rsidRPr="00C334BE">
              <w:rPr>
                <w:rFonts w:ascii="Times New Roman" w:hAnsi="Times New Roman" w:cs="Times New Roman"/>
                <w:sz w:val="24"/>
                <w:szCs w:val="24"/>
              </w:rPr>
              <w:t>ния</w:t>
            </w:r>
            <w:proofErr w:type="spellEnd"/>
            <w:r w:rsidR="004E57B1" w:rsidRPr="00C334BE">
              <w:rPr>
                <w:rFonts w:ascii="Times New Roman" w:hAnsi="Times New Roman" w:cs="Times New Roman"/>
                <w:sz w:val="24"/>
                <w:szCs w:val="24"/>
                <w:u w:val="single"/>
                <w:lang w:val="en-US"/>
              </w:rPr>
              <w:fldChar w:fldCharType="begin"/>
            </w:r>
            <w:r w:rsidRPr="00C334BE">
              <w:rPr>
                <w:rFonts w:ascii="Times New Roman" w:hAnsi="Times New Roman" w:cs="Times New Roman"/>
                <w:sz w:val="24"/>
                <w:szCs w:val="24"/>
                <w:u w:val="single"/>
                <w:lang w:val="en-US"/>
              </w:rPr>
              <w:instrText xml:space="preserve"> QUOTE </w:instrText>
            </w:r>
            <m:oMath>
              <m:f>
                <m:fPr>
                  <m:ctrlPr>
                    <w:rPr>
                      <w:rFonts w:ascii="Cambria Math" w:eastAsia="Calibri" w:hAnsi="Times New Roman" w:cs="Times New Roman"/>
                      <w:i/>
                      <w:sz w:val="24"/>
                      <w:szCs w:val="24"/>
                    </w:rPr>
                  </m:ctrlPr>
                </m:fPr>
                <m:num>
                  <m:sSup>
                    <m:sSupPr>
                      <m:ctrlPr>
                        <w:rPr>
                          <w:rFonts w:ascii="Cambria Math" w:eastAsia="Calibri" w:hAnsi="Times New Roman" w:cs="Times New Roman"/>
                          <w:i/>
                          <w:sz w:val="24"/>
                          <w:szCs w:val="24"/>
                        </w:rPr>
                      </m:ctrlPr>
                    </m:sSupPr>
                    <m:e>
                      <m:r>
                        <m:rPr>
                          <m:sty m:val="p"/>
                        </m:rPr>
                        <w:rPr>
                          <w:rFonts w:ascii="Cambria Math" w:hAnsi="Times New Roman" w:cs="Times New Roman"/>
                          <w:sz w:val="24"/>
                          <w:szCs w:val="24"/>
                        </w:rPr>
                        <m:t>Σ</m:t>
                      </m:r>
                      <m:r>
                        <m:rPr>
                          <m:sty m:val="p"/>
                        </m:rPr>
                        <w:rPr>
                          <w:rFonts w:ascii="Times New Roman" w:hAnsi="Cambria Math" w:cs="Times New Roman"/>
                          <w:sz w:val="24"/>
                          <w:szCs w:val="24"/>
                        </w:rPr>
                        <m:t>h</m:t>
                      </m:r>
                    </m:e>
                    <m:sup>
                      <m:r>
                        <m:rPr>
                          <m:sty m:val="p"/>
                        </m:rPr>
                        <w:rPr>
                          <w:rFonts w:ascii="Cambria Math" w:hAnsi="Times New Roman" w:cs="Times New Roman"/>
                          <w:sz w:val="24"/>
                          <w:szCs w:val="24"/>
                        </w:rPr>
                        <m:t>2</m:t>
                      </m:r>
                    </m:sup>
                  </m:sSup>
                </m:num>
                <m:den>
                  <m:r>
                    <m:rPr>
                      <m:sty m:val="p"/>
                    </m:rPr>
                    <w:rPr>
                      <w:rFonts w:ascii="Cambria Math" w:hAnsi="Times New Roman" w:cs="Times New Roman"/>
                      <w:sz w:val="24"/>
                      <w:szCs w:val="24"/>
                    </w:rPr>
                    <m:t>Σ</m:t>
                  </m:r>
                  <m:r>
                    <m:rPr>
                      <m:sty m:val="p"/>
                    </m:rPr>
                    <w:rPr>
                      <w:rFonts w:ascii="Times New Roman" w:hAnsi="Cambria Math" w:cs="Times New Roman"/>
                      <w:sz w:val="24"/>
                      <w:szCs w:val="24"/>
                    </w:rPr>
                    <m:t>h</m:t>
                  </m:r>
                </m:den>
              </m:f>
            </m:oMath>
            <w:r w:rsidRPr="00C334BE">
              <w:rPr>
                <w:rFonts w:ascii="Times New Roman" w:hAnsi="Times New Roman" w:cs="Times New Roman"/>
                <w:sz w:val="24"/>
                <w:szCs w:val="24"/>
                <w:u w:val="single"/>
                <w:lang w:val="en-US"/>
              </w:rPr>
              <w:instrText xml:space="preserve"> </w:instrText>
            </w:r>
            <w:r w:rsidR="004E57B1" w:rsidRPr="00C334BE">
              <w:rPr>
                <w:rFonts w:ascii="Times New Roman" w:hAnsi="Times New Roman" w:cs="Times New Roman"/>
                <w:sz w:val="24"/>
                <w:szCs w:val="24"/>
                <w:u w:val="single"/>
                <w:lang w:val="en-US"/>
              </w:rPr>
              <w:fldChar w:fldCharType="end"/>
            </w:r>
          </w:p>
        </w:tc>
        <w:tc>
          <w:tcPr>
            <w:tcW w:w="2092" w:type="dxa"/>
            <w:gridSpan w:val="2"/>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Объем грунта, м</w:t>
            </w:r>
            <w:r w:rsidRPr="00C334BE">
              <w:rPr>
                <w:rFonts w:ascii="Times New Roman" w:hAnsi="Times New Roman" w:cs="Times New Roman"/>
                <w:sz w:val="24"/>
                <w:szCs w:val="24"/>
                <w:vertAlign w:val="superscript"/>
              </w:rPr>
              <w:t>3</w:t>
            </w:r>
          </w:p>
        </w:tc>
      </w:tr>
      <w:tr w:rsidR="0049070E" w:rsidRPr="00C334BE" w:rsidTr="0095716D">
        <w:trPr>
          <w:trHeight w:val="510"/>
        </w:trPr>
        <w:tc>
          <w:tcPr>
            <w:tcW w:w="1080" w:type="dxa"/>
            <w:vMerge/>
            <w:vAlign w:val="center"/>
          </w:tcPr>
          <w:p w:rsidR="0049070E" w:rsidRPr="00C334BE" w:rsidRDefault="0049070E" w:rsidP="00C334BE">
            <w:pPr>
              <w:spacing w:after="0" w:line="240" w:lineRule="auto"/>
              <w:jc w:val="center"/>
              <w:rPr>
                <w:rFonts w:ascii="Times New Roman" w:hAnsi="Times New Roman" w:cs="Times New Roman"/>
                <w:sz w:val="24"/>
                <w:szCs w:val="24"/>
              </w:rPr>
            </w:pPr>
          </w:p>
        </w:tc>
        <w:tc>
          <w:tcPr>
            <w:tcW w:w="719"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719"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719"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p>
        </w:tc>
        <w:tc>
          <w:tcPr>
            <w:tcW w:w="720"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w:t>
            </w:r>
          </w:p>
        </w:tc>
        <w:tc>
          <w:tcPr>
            <w:tcW w:w="533" w:type="dxa"/>
            <w:tcBorders>
              <w:top w:val="single" w:sz="4" w:space="0" w:color="auto"/>
            </w:tcBorders>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p>
        </w:tc>
        <w:tc>
          <w:tcPr>
            <w:tcW w:w="838" w:type="dxa"/>
            <w:vMerge/>
            <w:vAlign w:val="center"/>
          </w:tcPr>
          <w:p w:rsidR="0049070E" w:rsidRPr="00C334BE" w:rsidRDefault="0049070E" w:rsidP="00C334BE">
            <w:pPr>
              <w:spacing w:after="0" w:line="240" w:lineRule="auto"/>
              <w:jc w:val="center"/>
              <w:rPr>
                <w:rFonts w:ascii="Times New Roman" w:hAnsi="Times New Roman" w:cs="Times New Roman"/>
                <w:sz w:val="24"/>
                <w:szCs w:val="24"/>
              </w:rPr>
            </w:pPr>
          </w:p>
        </w:tc>
        <w:tc>
          <w:tcPr>
            <w:tcW w:w="1196" w:type="dxa"/>
            <w:vMerge/>
            <w:vAlign w:val="center"/>
          </w:tcPr>
          <w:p w:rsidR="0049070E" w:rsidRPr="00C334BE" w:rsidRDefault="0049070E" w:rsidP="00C334BE">
            <w:pPr>
              <w:spacing w:after="0" w:line="240" w:lineRule="auto"/>
              <w:jc w:val="center"/>
              <w:rPr>
                <w:rFonts w:ascii="Times New Roman" w:hAnsi="Times New Roman" w:cs="Times New Roman"/>
                <w:sz w:val="24"/>
                <w:szCs w:val="24"/>
              </w:rPr>
            </w:pPr>
          </w:p>
        </w:tc>
        <w:tc>
          <w:tcPr>
            <w:tcW w:w="1045" w:type="dxa"/>
            <w:vMerge/>
            <w:vAlign w:val="center"/>
          </w:tcPr>
          <w:p w:rsidR="0049070E" w:rsidRPr="00C334BE" w:rsidRDefault="0049070E" w:rsidP="00C334BE">
            <w:pPr>
              <w:spacing w:after="0" w:line="240" w:lineRule="auto"/>
              <w:jc w:val="center"/>
              <w:rPr>
                <w:rFonts w:ascii="Times New Roman" w:hAnsi="Times New Roman" w:cs="Times New Roman"/>
                <w:sz w:val="24"/>
                <w:szCs w:val="24"/>
              </w:rPr>
            </w:pPr>
          </w:p>
        </w:tc>
        <w:tc>
          <w:tcPr>
            <w:tcW w:w="1145"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Насыпь</w:t>
            </w:r>
          </w:p>
        </w:tc>
        <w:tc>
          <w:tcPr>
            <w:tcW w:w="94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Выемка</w:t>
            </w:r>
          </w:p>
        </w:tc>
      </w:tr>
      <w:tr w:rsidR="0049070E" w:rsidRPr="00C334BE" w:rsidTr="0095716D">
        <w:trPr>
          <w:trHeight w:val="218"/>
        </w:trPr>
        <w:tc>
          <w:tcPr>
            <w:tcW w:w="1080"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719"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719"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p>
        </w:tc>
        <w:tc>
          <w:tcPr>
            <w:tcW w:w="719"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w:t>
            </w:r>
          </w:p>
        </w:tc>
        <w:tc>
          <w:tcPr>
            <w:tcW w:w="720"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p>
        </w:tc>
        <w:tc>
          <w:tcPr>
            <w:tcW w:w="533"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p>
        </w:tc>
        <w:tc>
          <w:tcPr>
            <w:tcW w:w="838"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7</w:t>
            </w:r>
          </w:p>
        </w:tc>
        <w:tc>
          <w:tcPr>
            <w:tcW w:w="1196"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p>
        </w:tc>
        <w:tc>
          <w:tcPr>
            <w:tcW w:w="1045"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9</w:t>
            </w:r>
          </w:p>
        </w:tc>
        <w:tc>
          <w:tcPr>
            <w:tcW w:w="1145"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p>
        </w:tc>
        <w:tc>
          <w:tcPr>
            <w:tcW w:w="94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p>
        </w:tc>
      </w:tr>
    </w:tbl>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Таблица 2.2 – Объем грунта в откосах </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tbl>
      <w:tblPr>
        <w:tblW w:w="99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1675"/>
        <w:gridCol w:w="1182"/>
        <w:gridCol w:w="2895"/>
        <w:gridCol w:w="2688"/>
      </w:tblGrid>
      <w:tr w:rsidR="0049070E" w:rsidRPr="00C334BE" w:rsidTr="0095716D">
        <w:trPr>
          <w:trHeight w:val="302"/>
        </w:trPr>
        <w:tc>
          <w:tcPr>
            <w:tcW w:w="1548" w:type="dxa"/>
            <w:vMerge w:val="restart"/>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Номер квадрата</w:t>
            </w:r>
          </w:p>
        </w:tc>
        <w:tc>
          <w:tcPr>
            <w:tcW w:w="3001" w:type="dxa"/>
            <w:gridSpan w:val="2"/>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Рабочие отметки углов квадрата</w:t>
            </w:r>
          </w:p>
        </w:tc>
        <w:tc>
          <w:tcPr>
            <w:tcW w:w="5407" w:type="dxa"/>
            <w:gridSpan w:val="2"/>
            <w:vAlign w:val="center"/>
          </w:tcPr>
          <w:p w:rsidR="0049070E" w:rsidRPr="00C334BE" w:rsidRDefault="0049070E" w:rsidP="00C334BE">
            <w:pPr>
              <w:spacing w:after="0" w:line="240" w:lineRule="auto"/>
              <w:ind w:firstLine="709"/>
              <w:jc w:val="center"/>
              <w:rPr>
                <w:rFonts w:ascii="Times New Roman" w:hAnsi="Times New Roman" w:cs="Times New Roman"/>
                <w:sz w:val="24"/>
                <w:szCs w:val="24"/>
                <w:vertAlign w:val="superscript"/>
              </w:rPr>
            </w:pPr>
            <w:r w:rsidRPr="00C334BE">
              <w:rPr>
                <w:rFonts w:ascii="Times New Roman" w:hAnsi="Times New Roman" w:cs="Times New Roman"/>
                <w:sz w:val="24"/>
                <w:szCs w:val="24"/>
              </w:rPr>
              <w:t>Объем грунта в откосах, м</w:t>
            </w:r>
            <w:r w:rsidRPr="00C334BE">
              <w:rPr>
                <w:rFonts w:ascii="Times New Roman" w:hAnsi="Times New Roman" w:cs="Times New Roman"/>
                <w:sz w:val="24"/>
                <w:szCs w:val="24"/>
                <w:vertAlign w:val="superscript"/>
              </w:rPr>
              <w:t>3</w:t>
            </w:r>
          </w:p>
        </w:tc>
      </w:tr>
      <w:tr w:rsidR="0049070E" w:rsidRPr="00C334BE" w:rsidTr="0095716D">
        <w:trPr>
          <w:trHeight w:val="154"/>
        </w:trPr>
        <w:tc>
          <w:tcPr>
            <w:tcW w:w="1548" w:type="dxa"/>
            <w:vMerge/>
            <w:vAlign w:val="center"/>
          </w:tcPr>
          <w:p w:rsidR="0049070E" w:rsidRPr="00C334BE" w:rsidRDefault="0049070E" w:rsidP="00C334BE">
            <w:pPr>
              <w:spacing w:after="0" w:line="240" w:lineRule="auto"/>
              <w:ind w:firstLine="709"/>
              <w:jc w:val="center"/>
              <w:rPr>
                <w:rFonts w:ascii="Times New Roman" w:hAnsi="Times New Roman" w:cs="Times New Roman"/>
                <w:sz w:val="24"/>
                <w:szCs w:val="24"/>
              </w:rPr>
            </w:pPr>
          </w:p>
        </w:tc>
        <w:tc>
          <w:tcPr>
            <w:tcW w:w="1763" w:type="dxa"/>
            <w:vAlign w:val="center"/>
          </w:tcPr>
          <w:p w:rsidR="0049070E" w:rsidRPr="00C334BE" w:rsidRDefault="0049070E" w:rsidP="00C334BE">
            <w:pPr>
              <w:spacing w:after="0" w:line="240" w:lineRule="auto"/>
              <w:ind w:firstLine="709"/>
              <w:rPr>
                <w:rFonts w:ascii="Times New Roman" w:hAnsi="Times New Roman" w:cs="Times New Roman"/>
                <w:sz w:val="24"/>
                <w:szCs w:val="24"/>
                <w:vertAlign w:val="subscript"/>
                <w:lang w:val="en-US"/>
              </w:rPr>
            </w:pPr>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lang w:val="en-US"/>
              </w:rPr>
              <w:t>1</w:t>
            </w:r>
          </w:p>
        </w:tc>
        <w:tc>
          <w:tcPr>
            <w:tcW w:w="1238" w:type="dxa"/>
            <w:vAlign w:val="center"/>
          </w:tcPr>
          <w:p w:rsidR="0049070E" w:rsidRPr="00C334BE" w:rsidRDefault="0049070E" w:rsidP="00C334BE">
            <w:pPr>
              <w:spacing w:after="0" w:line="240" w:lineRule="auto"/>
              <w:rPr>
                <w:rFonts w:ascii="Times New Roman" w:hAnsi="Times New Roman" w:cs="Times New Roman"/>
                <w:sz w:val="24"/>
                <w:szCs w:val="24"/>
                <w:vertAlign w:val="subscript"/>
                <w:lang w:val="en-US"/>
              </w:rPr>
            </w:pPr>
            <w:r w:rsidRPr="00C334BE">
              <w:rPr>
                <w:rFonts w:ascii="Times New Roman" w:hAnsi="Times New Roman" w:cs="Times New Roman"/>
                <w:sz w:val="24"/>
                <w:szCs w:val="24"/>
              </w:rPr>
              <w:t xml:space="preserve">        </w:t>
            </w:r>
            <w:r w:rsidRPr="00C334BE">
              <w:rPr>
                <w:rFonts w:ascii="Times New Roman" w:hAnsi="Times New Roman" w:cs="Times New Roman"/>
                <w:sz w:val="24"/>
                <w:szCs w:val="24"/>
                <w:lang w:val="en-US"/>
              </w:rPr>
              <w:t>h</w:t>
            </w:r>
            <w:r w:rsidRPr="00C334BE">
              <w:rPr>
                <w:rFonts w:ascii="Times New Roman" w:hAnsi="Times New Roman" w:cs="Times New Roman"/>
                <w:sz w:val="24"/>
                <w:szCs w:val="24"/>
                <w:vertAlign w:val="subscript"/>
                <w:lang w:val="en-US"/>
              </w:rPr>
              <w:t>2</w:t>
            </w:r>
          </w:p>
        </w:tc>
        <w:tc>
          <w:tcPr>
            <w:tcW w:w="260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Между сечениями</w:t>
            </w:r>
          </w:p>
          <w:p w:rsidR="0049070E" w:rsidRPr="00C334BE" w:rsidRDefault="0095716D" w:rsidP="00C334BE">
            <w:pPr>
              <w:spacing w:after="0" w:line="240" w:lineRule="auto"/>
              <w:jc w:val="center"/>
              <w:rPr>
                <w:rFonts w:ascii="Times New Roman" w:hAnsi="Times New Roman" w:cs="Times New Roman"/>
                <w:sz w:val="24"/>
                <w:szCs w:val="24"/>
              </w:rPr>
            </w:pPr>
            <w:r>
              <w:rPr>
                <w:rFonts w:ascii="Times New Roman" w:hAnsi="Times New Roman" w:cs="Times New Roman"/>
                <w:position w:val="-24"/>
                <w:sz w:val="24"/>
                <w:szCs w:val="24"/>
              </w:rPr>
              <w:pict>
                <v:shape id="_x0000_i1052" type="#_x0000_t75" style="width:133.95pt;height:31pt">
                  <v:imagedata r:id="rId105" o:title=""/>
                </v:shape>
              </w:pict>
            </w:r>
          </w:p>
        </w:tc>
        <w:tc>
          <w:tcPr>
            <w:tcW w:w="2800"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В угловых пирамидах</w:t>
            </w:r>
          </w:p>
          <w:p w:rsidR="0049070E" w:rsidRPr="00C334BE" w:rsidRDefault="0049070E" w:rsidP="00C334BE">
            <w:pPr>
              <w:spacing w:after="0" w:line="240" w:lineRule="auto"/>
              <w:ind w:firstLine="709"/>
              <w:rPr>
                <w:rFonts w:ascii="Times New Roman" w:hAnsi="Times New Roman" w:cs="Times New Roman"/>
                <w:sz w:val="24"/>
                <w:szCs w:val="24"/>
              </w:rPr>
            </w:pPr>
            <w:r w:rsidRPr="00C334BE">
              <w:rPr>
                <w:rFonts w:ascii="Times New Roman" w:hAnsi="Times New Roman" w:cs="Times New Roman"/>
                <w:position w:val="-24"/>
                <w:sz w:val="24"/>
                <w:szCs w:val="24"/>
              </w:rPr>
              <w:object w:dxaOrig="1100" w:dyaOrig="720">
                <v:shape id="_x0000_i1053" type="#_x0000_t75" style="width:54.7pt;height:36.45pt" o:ole="">
                  <v:imagedata r:id="rId106" o:title=""/>
                </v:shape>
                <o:OLEObject Type="Embed" ProgID="Equation.3" ShapeID="_x0000_i1053" DrawAspect="Content" ObjectID="_1552383228" r:id="rId107"/>
              </w:object>
            </w:r>
          </w:p>
        </w:tc>
      </w:tr>
      <w:tr w:rsidR="0049070E" w:rsidRPr="00C334BE" w:rsidTr="0095716D">
        <w:trPr>
          <w:trHeight w:val="286"/>
        </w:trPr>
        <w:tc>
          <w:tcPr>
            <w:tcW w:w="1548" w:type="dxa"/>
            <w:vAlign w:val="center"/>
          </w:tcPr>
          <w:p w:rsidR="0049070E" w:rsidRPr="00C334BE" w:rsidRDefault="0049070E" w:rsidP="00C334BE">
            <w:pPr>
              <w:spacing w:after="0" w:line="240" w:lineRule="auto"/>
              <w:ind w:firstLine="709"/>
              <w:jc w:val="center"/>
              <w:rPr>
                <w:rFonts w:ascii="Times New Roman" w:hAnsi="Times New Roman" w:cs="Times New Roman"/>
                <w:sz w:val="24"/>
                <w:szCs w:val="24"/>
              </w:rPr>
            </w:pPr>
            <w:r w:rsidRPr="00C334BE">
              <w:rPr>
                <w:rFonts w:ascii="Times New Roman" w:hAnsi="Times New Roman" w:cs="Times New Roman"/>
                <w:sz w:val="24"/>
                <w:szCs w:val="24"/>
              </w:rPr>
              <w:t>1</w:t>
            </w:r>
          </w:p>
        </w:tc>
        <w:tc>
          <w:tcPr>
            <w:tcW w:w="1763" w:type="dxa"/>
            <w:vAlign w:val="center"/>
          </w:tcPr>
          <w:p w:rsidR="0049070E" w:rsidRPr="00C334BE" w:rsidRDefault="0049070E" w:rsidP="00C334BE">
            <w:pPr>
              <w:spacing w:after="0" w:line="240" w:lineRule="auto"/>
              <w:ind w:firstLine="709"/>
              <w:jc w:val="center"/>
              <w:rPr>
                <w:rFonts w:ascii="Times New Roman" w:hAnsi="Times New Roman" w:cs="Times New Roman"/>
                <w:sz w:val="24"/>
                <w:szCs w:val="24"/>
              </w:rPr>
            </w:pPr>
            <w:r w:rsidRPr="00C334BE">
              <w:rPr>
                <w:rFonts w:ascii="Times New Roman" w:hAnsi="Times New Roman" w:cs="Times New Roman"/>
                <w:sz w:val="24"/>
                <w:szCs w:val="24"/>
              </w:rPr>
              <w:t>2</w:t>
            </w:r>
          </w:p>
        </w:tc>
        <w:tc>
          <w:tcPr>
            <w:tcW w:w="1238"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p>
        </w:tc>
        <w:tc>
          <w:tcPr>
            <w:tcW w:w="2607" w:type="dxa"/>
            <w:vAlign w:val="center"/>
          </w:tcPr>
          <w:p w:rsidR="0049070E" w:rsidRPr="00C334BE" w:rsidRDefault="0049070E" w:rsidP="00C334BE">
            <w:pPr>
              <w:spacing w:after="0" w:line="240" w:lineRule="auto"/>
              <w:ind w:firstLine="709"/>
              <w:jc w:val="center"/>
              <w:rPr>
                <w:rFonts w:ascii="Times New Roman" w:hAnsi="Times New Roman" w:cs="Times New Roman"/>
                <w:sz w:val="24"/>
                <w:szCs w:val="24"/>
              </w:rPr>
            </w:pPr>
            <w:r w:rsidRPr="00C334BE">
              <w:rPr>
                <w:rFonts w:ascii="Times New Roman" w:hAnsi="Times New Roman" w:cs="Times New Roman"/>
                <w:sz w:val="24"/>
                <w:szCs w:val="24"/>
              </w:rPr>
              <w:t>4</w:t>
            </w:r>
          </w:p>
        </w:tc>
        <w:tc>
          <w:tcPr>
            <w:tcW w:w="2800" w:type="dxa"/>
            <w:vAlign w:val="center"/>
          </w:tcPr>
          <w:p w:rsidR="0049070E" w:rsidRPr="00C334BE" w:rsidRDefault="0049070E" w:rsidP="00C334BE">
            <w:pPr>
              <w:spacing w:after="0" w:line="240" w:lineRule="auto"/>
              <w:ind w:firstLine="709"/>
              <w:jc w:val="center"/>
              <w:rPr>
                <w:rFonts w:ascii="Times New Roman" w:hAnsi="Times New Roman" w:cs="Times New Roman"/>
                <w:sz w:val="24"/>
                <w:szCs w:val="24"/>
              </w:rPr>
            </w:pPr>
            <w:r w:rsidRPr="00C334BE">
              <w:rPr>
                <w:rFonts w:ascii="Times New Roman" w:hAnsi="Times New Roman" w:cs="Times New Roman"/>
                <w:sz w:val="24"/>
                <w:szCs w:val="24"/>
              </w:rPr>
              <w:t>5</w:t>
            </w:r>
          </w:p>
        </w:tc>
      </w:tr>
    </w:tbl>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После окончания всех подсчетов объемов грунта планируемой площадки составляют сводную ведомость баланса земляных масс (таблица 2.3), в которую заносят объемы выемок и насыпей в пределах квадратов, дополнительные объемы грунта в откосах, а также объемы грунта за счет остаточного разрыхления после укладки его в насыпь или отвал.</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Таблица 2.3 – Баланс земляных масс</w:t>
      </w:r>
    </w:p>
    <w:tbl>
      <w:tblPr>
        <w:tblpPr w:leftFromText="180" w:rightFromText="180" w:vertAnchor="text" w:horzAnchor="page" w:tblpX="1342" w:tblpY="201"/>
        <w:tblW w:w="9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8"/>
        <w:gridCol w:w="1669"/>
        <w:gridCol w:w="1669"/>
      </w:tblGrid>
      <w:tr w:rsidR="0049070E" w:rsidRPr="00C334BE" w:rsidTr="0095716D">
        <w:trPr>
          <w:trHeight w:val="524"/>
        </w:trPr>
        <w:tc>
          <w:tcPr>
            <w:tcW w:w="6048"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Распределение земляных масс</w:t>
            </w:r>
          </w:p>
        </w:tc>
        <w:tc>
          <w:tcPr>
            <w:tcW w:w="1669" w:type="dxa"/>
            <w:vAlign w:val="center"/>
          </w:tcPr>
          <w:p w:rsidR="0049070E" w:rsidRPr="00C334BE" w:rsidRDefault="0049070E" w:rsidP="00C334BE">
            <w:pPr>
              <w:spacing w:after="0" w:line="240" w:lineRule="auto"/>
              <w:jc w:val="center"/>
              <w:rPr>
                <w:rFonts w:ascii="Times New Roman" w:hAnsi="Times New Roman" w:cs="Times New Roman"/>
                <w:sz w:val="24"/>
                <w:szCs w:val="24"/>
                <w:vertAlign w:val="superscript"/>
              </w:rPr>
            </w:pPr>
            <w:r w:rsidRPr="00C334BE">
              <w:rPr>
                <w:rFonts w:ascii="Times New Roman" w:hAnsi="Times New Roman" w:cs="Times New Roman"/>
                <w:sz w:val="24"/>
                <w:szCs w:val="24"/>
              </w:rPr>
              <w:t>Насыпь, м</w:t>
            </w:r>
            <w:r w:rsidRPr="00C334BE">
              <w:rPr>
                <w:rFonts w:ascii="Times New Roman" w:hAnsi="Times New Roman" w:cs="Times New Roman"/>
                <w:sz w:val="24"/>
                <w:szCs w:val="24"/>
                <w:vertAlign w:val="superscript"/>
              </w:rPr>
              <w:t>3</w:t>
            </w:r>
          </w:p>
        </w:tc>
        <w:tc>
          <w:tcPr>
            <w:tcW w:w="1669" w:type="dxa"/>
            <w:vAlign w:val="center"/>
          </w:tcPr>
          <w:p w:rsidR="0049070E" w:rsidRPr="00C334BE" w:rsidRDefault="0049070E" w:rsidP="00C334BE">
            <w:pPr>
              <w:spacing w:after="0" w:line="240" w:lineRule="auto"/>
              <w:jc w:val="center"/>
              <w:rPr>
                <w:rFonts w:ascii="Times New Roman" w:hAnsi="Times New Roman" w:cs="Times New Roman"/>
                <w:sz w:val="24"/>
                <w:szCs w:val="24"/>
                <w:vertAlign w:val="superscript"/>
              </w:rPr>
            </w:pPr>
            <w:r w:rsidRPr="00C334BE">
              <w:rPr>
                <w:rFonts w:ascii="Times New Roman" w:hAnsi="Times New Roman" w:cs="Times New Roman"/>
                <w:sz w:val="24"/>
                <w:szCs w:val="24"/>
              </w:rPr>
              <w:t>Выемка, м</w:t>
            </w:r>
            <w:r w:rsidRPr="00C334BE">
              <w:rPr>
                <w:rFonts w:ascii="Times New Roman" w:hAnsi="Times New Roman" w:cs="Times New Roman"/>
                <w:sz w:val="24"/>
                <w:szCs w:val="24"/>
                <w:vertAlign w:val="superscript"/>
              </w:rPr>
              <w:t>3</w:t>
            </w:r>
          </w:p>
        </w:tc>
      </w:tr>
      <w:tr w:rsidR="0049070E" w:rsidRPr="00C334BE" w:rsidTr="0095716D">
        <w:trPr>
          <w:trHeight w:val="285"/>
        </w:trPr>
        <w:tc>
          <w:tcPr>
            <w:tcW w:w="6048" w:type="dxa"/>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Объемы грунта в пределах квадратов</w:t>
            </w: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r>
      <w:tr w:rsidR="0049070E" w:rsidRPr="00C334BE" w:rsidTr="0095716D">
        <w:trPr>
          <w:trHeight w:val="285"/>
        </w:trPr>
        <w:tc>
          <w:tcPr>
            <w:tcW w:w="6048" w:type="dxa"/>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Объемы грунта в откосах</w:t>
            </w: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r>
      <w:tr w:rsidR="0049070E" w:rsidRPr="00C334BE" w:rsidTr="0095716D">
        <w:trPr>
          <w:trHeight w:val="312"/>
        </w:trPr>
        <w:tc>
          <w:tcPr>
            <w:tcW w:w="6048" w:type="dxa"/>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 xml:space="preserve">    Увеличение грунта за счет остаточного разрыхления</w:t>
            </w: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r>
      <w:tr w:rsidR="0049070E" w:rsidRPr="00C334BE" w:rsidTr="0095716D">
        <w:trPr>
          <w:trHeight w:val="303"/>
        </w:trPr>
        <w:tc>
          <w:tcPr>
            <w:tcW w:w="6048" w:type="dxa"/>
          </w:tcPr>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Итого:</w:t>
            </w: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c>
          <w:tcPr>
            <w:tcW w:w="1669" w:type="dxa"/>
          </w:tcPr>
          <w:p w:rsidR="0049070E" w:rsidRPr="00C334BE" w:rsidRDefault="0049070E" w:rsidP="00C334BE">
            <w:pPr>
              <w:spacing w:after="0" w:line="240" w:lineRule="auto"/>
              <w:ind w:firstLine="709"/>
              <w:jc w:val="both"/>
              <w:rPr>
                <w:rFonts w:ascii="Times New Roman" w:hAnsi="Times New Roman" w:cs="Times New Roman"/>
                <w:sz w:val="24"/>
                <w:szCs w:val="24"/>
              </w:rPr>
            </w:pPr>
          </w:p>
        </w:tc>
      </w:tr>
    </w:tbl>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Увеличение объема грунта за счет остаточного разрыхления устанавливают из выражения</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position w:val="-32"/>
          <w:sz w:val="24"/>
          <w:szCs w:val="24"/>
        </w:rPr>
        <w:object w:dxaOrig="1719" w:dyaOrig="700">
          <v:shape id="_x0000_i1054" type="#_x0000_t75" style="width:144.9pt;height:48.3pt" o:ole="">
            <v:imagedata r:id="rId108" o:title=""/>
          </v:shape>
          <o:OLEObject Type="Embed" ProgID="Equation.3" ShapeID="_x0000_i1054" DrawAspect="Content" ObjectID="_1552383229" r:id="rId109"/>
        </w:object>
      </w:r>
      <w:r w:rsidRPr="00C334BE">
        <w:rPr>
          <w:rFonts w:ascii="Times New Roman" w:hAnsi="Times New Roman" w:cs="Times New Roman"/>
          <w:color w:val="000000"/>
          <w:sz w:val="24"/>
          <w:szCs w:val="24"/>
        </w:rPr>
        <w:t>,                                           (2.13)</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color w:val="000000"/>
          <w:sz w:val="24"/>
          <w:szCs w:val="24"/>
        </w:rPr>
        <w:t xml:space="preserve"> где </w:t>
      </w:r>
      <w:r w:rsidRPr="00C334BE">
        <w:rPr>
          <w:rFonts w:ascii="Times New Roman" w:hAnsi="Times New Roman" w:cs="Times New Roman"/>
          <w:color w:val="000000"/>
          <w:sz w:val="24"/>
          <w:szCs w:val="24"/>
          <w:lang w:val="en-US"/>
        </w:rPr>
        <w:t>V</w:t>
      </w:r>
      <w:r w:rsidRPr="00C334BE">
        <w:rPr>
          <w:rFonts w:ascii="Times New Roman" w:hAnsi="Times New Roman" w:cs="Times New Roman"/>
          <w:color w:val="000000"/>
          <w:sz w:val="24"/>
          <w:szCs w:val="24"/>
          <w:vertAlign w:val="subscript"/>
        </w:rPr>
        <w:t>в</w:t>
      </w:r>
      <w:r w:rsidRPr="00C334BE">
        <w:rPr>
          <w:rFonts w:ascii="Times New Roman" w:hAnsi="Times New Roman" w:cs="Times New Roman"/>
          <w:color w:val="000000"/>
          <w:sz w:val="24"/>
          <w:szCs w:val="24"/>
        </w:rPr>
        <w:t xml:space="preserve"> – объем грунта в выемке,</w:t>
      </w:r>
      <w:r w:rsidRPr="00C334BE">
        <w:rPr>
          <w:rFonts w:ascii="Times New Roman" w:hAnsi="Times New Roman" w:cs="Times New Roman"/>
          <w:sz w:val="24"/>
          <w:szCs w:val="24"/>
        </w:rPr>
        <w:t xml:space="preserve"> м </w:t>
      </w:r>
      <w:r w:rsidRPr="00C334BE">
        <w:rPr>
          <w:rFonts w:ascii="Times New Roman" w:hAnsi="Times New Roman" w:cs="Times New Roman"/>
          <w:position w:val="-4"/>
          <w:sz w:val="24"/>
          <w:szCs w:val="24"/>
        </w:rPr>
        <w:object w:dxaOrig="139" w:dyaOrig="300">
          <v:shape id="_x0000_i1055" type="#_x0000_t75" style="width:8.2pt;height:20.05pt" o:ole="">
            <v:imagedata r:id="rId74" o:title=""/>
          </v:shape>
          <o:OLEObject Type="Embed" ProgID="Equation.3" ShapeID="_x0000_i1055" DrawAspect="Content" ObjectID="_1552383230" r:id="rId110"/>
        </w:object>
      </w:r>
      <w:r w:rsidRPr="00C334BE">
        <w:rPr>
          <w:rFonts w:ascii="Times New Roman" w:hAnsi="Times New Roman" w:cs="Times New Roman"/>
          <w:sz w:val="24"/>
          <w:szCs w:val="24"/>
        </w:rPr>
        <w:t>;</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color w:val="000000"/>
          <w:sz w:val="24"/>
          <w:szCs w:val="24"/>
        </w:rPr>
        <w:t xml:space="preserve">       </w:t>
      </w:r>
      <w:r w:rsidRPr="00C334BE">
        <w:rPr>
          <w:rFonts w:ascii="Times New Roman" w:hAnsi="Times New Roman" w:cs="Times New Roman"/>
          <w:color w:val="000000"/>
          <w:sz w:val="24"/>
          <w:szCs w:val="24"/>
          <w:lang w:val="en-US"/>
        </w:rPr>
        <w:t>V</w:t>
      </w:r>
      <w:r w:rsidRPr="00C334BE">
        <w:rPr>
          <w:rFonts w:ascii="Times New Roman" w:hAnsi="Times New Roman" w:cs="Times New Roman"/>
          <w:color w:val="000000"/>
          <w:sz w:val="24"/>
          <w:szCs w:val="24"/>
          <w:vertAlign w:val="subscript"/>
        </w:rPr>
        <w:t>н  –</w:t>
      </w:r>
      <w:r w:rsidRPr="00C334BE">
        <w:rPr>
          <w:rFonts w:ascii="Times New Roman" w:hAnsi="Times New Roman" w:cs="Times New Roman"/>
          <w:color w:val="000000"/>
          <w:sz w:val="24"/>
          <w:szCs w:val="24"/>
        </w:rPr>
        <w:t xml:space="preserve"> объем грунта в насыпи,</w:t>
      </w:r>
      <w:r w:rsidRPr="00C334BE">
        <w:rPr>
          <w:rFonts w:ascii="Times New Roman" w:hAnsi="Times New Roman" w:cs="Times New Roman"/>
          <w:sz w:val="24"/>
          <w:szCs w:val="24"/>
        </w:rPr>
        <w:t xml:space="preserve"> м </w:t>
      </w:r>
      <w:r w:rsidRPr="00C334BE">
        <w:rPr>
          <w:rFonts w:ascii="Times New Roman" w:hAnsi="Times New Roman" w:cs="Times New Roman"/>
          <w:position w:val="-4"/>
          <w:sz w:val="24"/>
          <w:szCs w:val="24"/>
        </w:rPr>
        <w:object w:dxaOrig="139" w:dyaOrig="300">
          <v:shape id="_x0000_i1056" type="#_x0000_t75" style="width:8.2pt;height:20.05pt" o:ole="">
            <v:imagedata r:id="rId74" o:title=""/>
          </v:shape>
          <o:OLEObject Type="Embed" ProgID="Equation.3" ShapeID="_x0000_i1056" DrawAspect="Content" ObjectID="_1552383231" r:id="rId111"/>
        </w:object>
      </w:r>
      <w:r w:rsidRPr="00C334BE">
        <w:rPr>
          <w:rFonts w:ascii="Times New Roman" w:hAnsi="Times New Roman" w:cs="Times New Roman"/>
          <w:sz w:val="24"/>
          <w:szCs w:val="24"/>
        </w:rPr>
        <w:t>;</w:t>
      </w:r>
    </w:p>
    <w:p w:rsidR="0049070E" w:rsidRPr="00C334BE" w:rsidRDefault="0049070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 xml:space="preserve">        </w:t>
      </w:r>
      <w:proofErr w:type="spellStart"/>
      <w:r w:rsidRPr="00C334BE">
        <w:rPr>
          <w:rFonts w:ascii="Times New Roman" w:hAnsi="Times New Roman" w:cs="Times New Roman"/>
          <w:sz w:val="24"/>
          <w:szCs w:val="24"/>
        </w:rPr>
        <w:t>К</w:t>
      </w:r>
      <w:r w:rsidRPr="00C334BE">
        <w:rPr>
          <w:rFonts w:ascii="Times New Roman" w:hAnsi="Times New Roman" w:cs="Times New Roman"/>
          <w:sz w:val="24"/>
          <w:szCs w:val="24"/>
          <w:vertAlign w:val="subscript"/>
        </w:rPr>
        <w:t>р</w:t>
      </w:r>
      <w:proofErr w:type="spellEnd"/>
      <w:r w:rsidRPr="00C334BE">
        <w:rPr>
          <w:rFonts w:ascii="Times New Roman" w:hAnsi="Times New Roman" w:cs="Times New Roman"/>
          <w:sz w:val="24"/>
          <w:szCs w:val="24"/>
        </w:rPr>
        <w:t xml:space="preserve"> – коэффициент остаточного разрыхления грунта, принимаемый по таблице 2.4.</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При нулевом балансе земляных масс полученные объемы грунта в насыпи и выемке должны быть одинаковыми (допустимо расхождение, но не более 5 %).</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При сложном рельефе местности объемы грунта при планировке площадок определяют посредством метода треугольных призм, при котором план площадки делят планировочной сеткой на квадраты, а их, в свою очередь, диагоналями на треугольники.</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t xml:space="preserve">Индивидуальные задания по подсчету объемов работ по вертикальной планировке площадки приведены в приложении Б. </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r w:rsidRPr="00C334BE">
        <w:rPr>
          <w:rFonts w:ascii="Times New Roman" w:hAnsi="Times New Roman" w:cs="Times New Roman"/>
          <w:color w:val="000000"/>
          <w:sz w:val="24"/>
          <w:szCs w:val="24"/>
        </w:rPr>
        <w:lastRenderedPageBreak/>
        <w:t>Таблица 2.4 – Показатели разрыхления грунтов и пород</w:t>
      </w:r>
    </w:p>
    <w:p w:rsidR="0049070E" w:rsidRPr="00C334BE" w:rsidRDefault="0049070E" w:rsidP="00C334BE">
      <w:pPr>
        <w:spacing w:after="0" w:line="240" w:lineRule="auto"/>
        <w:ind w:firstLine="709"/>
        <w:jc w:val="both"/>
        <w:rPr>
          <w:rFonts w:ascii="Times New Roman" w:hAnsi="Times New Roman" w:cs="Times New Roman"/>
          <w:color w:val="000000"/>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3187"/>
        <w:gridCol w:w="2734"/>
      </w:tblGrid>
      <w:tr w:rsidR="0049070E" w:rsidRPr="00C334BE" w:rsidTr="0095716D">
        <w:trPr>
          <w:trHeight w:val="829"/>
        </w:trPr>
        <w:tc>
          <w:tcPr>
            <w:tcW w:w="372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Наименование грунта</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Первоначальное увеличение объема грунта после разработки, %</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Остаточное разрыхление грунта, %</w:t>
            </w:r>
          </w:p>
        </w:tc>
      </w:tr>
      <w:tr w:rsidR="0049070E" w:rsidRPr="00C334BE" w:rsidTr="0095716D">
        <w:trPr>
          <w:trHeight w:val="355"/>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Глина ломовая</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28</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32</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9</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Глина мягкая жирная</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30</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7</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Глина сланцевая</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28</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32</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6</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9</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Гравийно-галечные грунты</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16</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20</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8</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Растительный грунт</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20</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25</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4</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Лесс мягкий</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18</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24</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6</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Лесс  твердый</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30</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4</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7</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Мергель</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33</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37</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11</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15</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Песок</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10</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15</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5</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Разборно-скальные грунты</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30</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45</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15</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20</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Суглинок легкий и лессовидный</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18</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24</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6</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Суглинок тяжелый</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40</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8</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Супесь</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12</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17</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3</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5</w:t>
            </w:r>
          </w:p>
        </w:tc>
      </w:tr>
      <w:tr w:rsidR="0049070E" w:rsidRPr="00C334BE" w:rsidTr="0095716D">
        <w:trPr>
          <w:trHeight w:val="355"/>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Торф</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24</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30</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10</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Чернозем и каштановый грунт</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22</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28</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5</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7</w:t>
            </w:r>
          </w:p>
        </w:tc>
      </w:tr>
      <w:tr w:rsidR="0049070E" w:rsidRPr="00C334BE" w:rsidTr="0095716D">
        <w:trPr>
          <w:trHeight w:val="334"/>
        </w:trPr>
        <w:tc>
          <w:tcPr>
            <w:tcW w:w="3727" w:type="dxa"/>
            <w:vAlign w:val="center"/>
          </w:tcPr>
          <w:p w:rsidR="0049070E" w:rsidRPr="00C334BE" w:rsidRDefault="0049070E" w:rsidP="00C334BE">
            <w:pPr>
              <w:spacing w:after="0" w:line="240" w:lineRule="auto"/>
              <w:jc w:val="both"/>
              <w:rPr>
                <w:rFonts w:ascii="Times New Roman" w:hAnsi="Times New Roman" w:cs="Times New Roman"/>
                <w:sz w:val="24"/>
                <w:szCs w:val="24"/>
              </w:rPr>
            </w:pPr>
            <w:r w:rsidRPr="00C334BE">
              <w:rPr>
                <w:rFonts w:ascii="Times New Roman" w:hAnsi="Times New Roman" w:cs="Times New Roman"/>
                <w:sz w:val="24"/>
                <w:szCs w:val="24"/>
              </w:rPr>
              <w:t>Шлак</w:t>
            </w:r>
          </w:p>
        </w:tc>
        <w:tc>
          <w:tcPr>
            <w:tcW w:w="3187"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14</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18</w:t>
            </w:r>
          </w:p>
        </w:tc>
        <w:tc>
          <w:tcPr>
            <w:tcW w:w="2734" w:type="dxa"/>
            <w:vAlign w:val="center"/>
          </w:tcPr>
          <w:p w:rsidR="0049070E" w:rsidRPr="00C334BE" w:rsidRDefault="0049070E" w:rsidP="00C334BE">
            <w:pPr>
              <w:spacing w:after="0" w:line="240" w:lineRule="auto"/>
              <w:jc w:val="center"/>
              <w:rPr>
                <w:rFonts w:ascii="Times New Roman" w:hAnsi="Times New Roman" w:cs="Times New Roman"/>
                <w:sz w:val="24"/>
                <w:szCs w:val="24"/>
              </w:rPr>
            </w:pPr>
            <w:r w:rsidRPr="00C334BE">
              <w:rPr>
                <w:rFonts w:ascii="Times New Roman" w:hAnsi="Times New Roman" w:cs="Times New Roman"/>
                <w:sz w:val="24"/>
                <w:szCs w:val="24"/>
              </w:rPr>
              <w:t>8</w:t>
            </w:r>
            <w:r w:rsidRPr="00C334BE">
              <w:rPr>
                <w:rFonts w:ascii="Times New Roman" w:hAnsi="Times New Roman" w:cs="Times New Roman"/>
                <w:color w:val="000000"/>
                <w:sz w:val="24"/>
                <w:szCs w:val="24"/>
              </w:rPr>
              <w:t xml:space="preserve">– </w:t>
            </w:r>
            <w:r w:rsidRPr="00C334BE">
              <w:rPr>
                <w:rFonts w:ascii="Times New Roman" w:hAnsi="Times New Roman" w:cs="Times New Roman"/>
                <w:sz w:val="24"/>
                <w:szCs w:val="24"/>
              </w:rPr>
              <w:t>10</w:t>
            </w:r>
          </w:p>
        </w:tc>
      </w:tr>
    </w:tbl>
    <w:p w:rsidR="0049070E" w:rsidRPr="00C334BE" w:rsidRDefault="0049070E" w:rsidP="00C334BE">
      <w:pPr>
        <w:spacing w:after="0" w:line="240" w:lineRule="auto"/>
        <w:rPr>
          <w:rFonts w:ascii="Times New Roman" w:hAnsi="Times New Roman" w:cs="Times New Roman"/>
          <w:sz w:val="24"/>
          <w:szCs w:val="24"/>
        </w:rPr>
      </w:pPr>
    </w:p>
    <w:p w:rsidR="00593E9B" w:rsidRPr="00C334BE" w:rsidRDefault="00593E9B" w:rsidP="00C33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b/>
          <w:bCs/>
          <w:sz w:val="24"/>
          <w:szCs w:val="24"/>
        </w:rPr>
      </w:pPr>
      <w:r w:rsidRPr="00C334BE">
        <w:rPr>
          <w:rFonts w:ascii="Times New Roman" w:hAnsi="Times New Roman" w:cs="Times New Roman"/>
          <w:b/>
          <w:bCs/>
          <w:sz w:val="24"/>
          <w:szCs w:val="24"/>
        </w:rPr>
        <w:t>Инженерное оборудование строительной площадки.</w:t>
      </w:r>
    </w:p>
    <w:p w:rsidR="00593E9B" w:rsidRPr="00C334BE" w:rsidRDefault="00593E9B" w:rsidP="00C334BE">
      <w:pPr>
        <w:spacing w:after="0" w:line="240" w:lineRule="auto"/>
        <w:rPr>
          <w:rFonts w:ascii="Times New Roman" w:hAnsi="Times New Roman" w:cs="Times New Roman"/>
          <w:sz w:val="24"/>
          <w:szCs w:val="24"/>
        </w:rPr>
      </w:pPr>
      <w:r w:rsidRPr="00C334BE">
        <w:rPr>
          <w:rFonts w:ascii="Times New Roman" w:hAnsi="Times New Roman" w:cs="Times New Roman"/>
          <w:sz w:val="24"/>
          <w:szCs w:val="24"/>
        </w:rPr>
        <w:t>Выполнение схемы подсоединения проектируемого здания к внешним инженерным сетям, к дорожно-уличной сети.</w:t>
      </w:r>
    </w:p>
    <w:p w:rsidR="00C334BE" w:rsidRPr="00C334BE" w:rsidRDefault="00C334BE" w:rsidP="00C334BE">
      <w:pPr>
        <w:spacing w:after="0" w:line="240" w:lineRule="auto"/>
        <w:jc w:val="center"/>
        <w:rPr>
          <w:rFonts w:ascii="Times New Roman" w:hAnsi="Times New Roman" w:cs="Times New Roman"/>
          <w:i/>
          <w:sz w:val="24"/>
          <w:szCs w:val="24"/>
        </w:rPr>
      </w:pPr>
      <w:r w:rsidRPr="00C334BE">
        <w:rPr>
          <w:rFonts w:ascii="Times New Roman" w:hAnsi="Times New Roman" w:cs="Times New Roman"/>
          <w:i/>
          <w:sz w:val="24"/>
          <w:szCs w:val="24"/>
        </w:rPr>
        <w:t>Цель: Получение навыков в выполнении построений  схем. выявление элементов инженерных коммуникаций и сетей, благоустройства основных зданий и сооружений.</w:t>
      </w:r>
    </w:p>
    <w:p w:rsidR="00C334BE" w:rsidRPr="00C334BE" w:rsidRDefault="00C334BE" w:rsidP="00C334BE">
      <w:pPr>
        <w:spacing w:after="0" w:line="240" w:lineRule="auto"/>
        <w:jc w:val="center"/>
        <w:rPr>
          <w:rFonts w:ascii="Times New Roman" w:hAnsi="Times New Roman" w:cs="Times New Roman"/>
          <w:i/>
          <w:sz w:val="24"/>
          <w:szCs w:val="24"/>
        </w:rPr>
      </w:pPr>
    </w:p>
    <w:p w:rsidR="00C334BE" w:rsidRPr="00C334BE" w:rsidRDefault="00C334BE" w:rsidP="00C334BE">
      <w:pPr>
        <w:spacing w:after="0" w:line="240" w:lineRule="auto"/>
        <w:jc w:val="center"/>
        <w:rPr>
          <w:rFonts w:ascii="Times New Roman" w:hAnsi="Times New Roman" w:cs="Times New Roman"/>
          <w:i/>
          <w:sz w:val="24"/>
          <w:szCs w:val="24"/>
        </w:rPr>
      </w:pPr>
      <w:r w:rsidRPr="00C334BE">
        <w:rPr>
          <w:rFonts w:ascii="Times New Roman" w:hAnsi="Times New Roman" w:cs="Times New Roman"/>
          <w:i/>
          <w:sz w:val="24"/>
          <w:szCs w:val="24"/>
        </w:rPr>
        <w:t>Оборудование: методические указания, справочная литература, калькулятор.</w:t>
      </w:r>
    </w:p>
    <w:p w:rsidR="00C334BE" w:rsidRPr="00C334BE" w:rsidRDefault="00C334BE" w:rsidP="00C334BE">
      <w:pPr>
        <w:spacing w:after="0" w:line="240" w:lineRule="auto"/>
        <w:jc w:val="center"/>
        <w:rPr>
          <w:rFonts w:ascii="Times New Roman" w:hAnsi="Times New Roman" w:cs="Times New Roman"/>
          <w:b/>
          <w:sz w:val="24"/>
          <w:szCs w:val="24"/>
        </w:rPr>
      </w:pPr>
    </w:p>
    <w:p w:rsidR="00C334BE" w:rsidRPr="00C334BE" w:rsidRDefault="00C334BE" w:rsidP="00C334BE">
      <w:pPr>
        <w:spacing w:after="0" w:line="240" w:lineRule="auto"/>
        <w:jc w:val="center"/>
        <w:rPr>
          <w:rFonts w:ascii="Times New Roman" w:hAnsi="Times New Roman" w:cs="Times New Roman"/>
          <w:b/>
          <w:sz w:val="24"/>
          <w:szCs w:val="24"/>
        </w:rPr>
      </w:pPr>
      <w:r w:rsidRPr="00C334BE">
        <w:rPr>
          <w:rFonts w:ascii="Times New Roman" w:hAnsi="Times New Roman" w:cs="Times New Roman"/>
          <w:b/>
          <w:sz w:val="24"/>
          <w:szCs w:val="24"/>
        </w:rPr>
        <w:t>ПОРЯДОК РАБОТЫ</w:t>
      </w:r>
    </w:p>
    <w:p w:rsidR="00C334BE" w:rsidRPr="00C334BE" w:rsidRDefault="00C334BE" w:rsidP="00C334BE">
      <w:pPr>
        <w:numPr>
          <w:ilvl w:val="0"/>
          <w:numId w:val="23"/>
        </w:numPr>
        <w:tabs>
          <w:tab w:val="clear" w:pos="720"/>
          <w:tab w:val="num" w:pos="1418"/>
        </w:tabs>
        <w:spacing w:after="0" w:line="240" w:lineRule="auto"/>
        <w:ind w:left="1418" w:hanging="709"/>
        <w:jc w:val="both"/>
        <w:rPr>
          <w:rFonts w:ascii="Times New Roman" w:hAnsi="Times New Roman" w:cs="Times New Roman"/>
          <w:sz w:val="24"/>
          <w:szCs w:val="24"/>
        </w:rPr>
      </w:pPr>
      <w:r w:rsidRPr="00C334BE">
        <w:rPr>
          <w:rFonts w:ascii="Times New Roman" w:hAnsi="Times New Roman" w:cs="Times New Roman"/>
          <w:sz w:val="24"/>
          <w:szCs w:val="24"/>
        </w:rPr>
        <w:t>Ознакомиться с целью, порядком выполнения работы, теоретической частью.</w:t>
      </w:r>
    </w:p>
    <w:p w:rsidR="00C334BE" w:rsidRPr="00C334BE" w:rsidRDefault="00C334BE" w:rsidP="00C334BE">
      <w:pPr>
        <w:numPr>
          <w:ilvl w:val="0"/>
          <w:numId w:val="23"/>
        </w:numPr>
        <w:spacing w:after="0" w:line="240" w:lineRule="auto"/>
        <w:ind w:left="0" w:firstLine="720"/>
        <w:jc w:val="both"/>
        <w:rPr>
          <w:rFonts w:ascii="Times New Roman" w:hAnsi="Times New Roman" w:cs="Times New Roman"/>
          <w:sz w:val="24"/>
          <w:szCs w:val="24"/>
        </w:rPr>
      </w:pPr>
      <w:r w:rsidRPr="00C334BE">
        <w:rPr>
          <w:rFonts w:ascii="Times New Roman" w:hAnsi="Times New Roman" w:cs="Times New Roman"/>
          <w:sz w:val="24"/>
          <w:szCs w:val="24"/>
        </w:rPr>
        <w:t>Ознакомление с индивидуальным заданием.</w:t>
      </w:r>
    </w:p>
    <w:p w:rsidR="00C334BE" w:rsidRPr="00C334BE" w:rsidRDefault="00C334BE" w:rsidP="00C334BE">
      <w:pPr>
        <w:numPr>
          <w:ilvl w:val="0"/>
          <w:numId w:val="23"/>
        </w:numPr>
        <w:tabs>
          <w:tab w:val="clear" w:pos="720"/>
          <w:tab w:val="num" w:pos="1418"/>
        </w:tabs>
        <w:spacing w:after="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-86360</wp:posOffset>
            </wp:positionH>
            <wp:positionV relativeFrom="paragraph">
              <wp:posOffset>378460</wp:posOffset>
            </wp:positionV>
            <wp:extent cx="6462395" cy="3402330"/>
            <wp:effectExtent l="19050" t="0" r="0" b="0"/>
            <wp:wrapNone/>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srcRect/>
                    <a:stretch>
                      <a:fillRect/>
                    </a:stretch>
                  </pic:blipFill>
                  <pic:spPr bwMode="auto">
                    <a:xfrm>
                      <a:off x="0" y="0"/>
                      <a:ext cx="6462395" cy="3402330"/>
                    </a:xfrm>
                    <a:prstGeom prst="rect">
                      <a:avLst/>
                    </a:prstGeom>
                    <a:noFill/>
                  </pic:spPr>
                </pic:pic>
              </a:graphicData>
            </a:graphic>
          </wp:anchor>
        </w:drawing>
      </w:r>
      <w:r w:rsidRPr="00C334BE">
        <w:rPr>
          <w:rFonts w:ascii="Times New Roman" w:hAnsi="Times New Roman" w:cs="Times New Roman"/>
          <w:sz w:val="24"/>
          <w:szCs w:val="24"/>
        </w:rPr>
        <w:t xml:space="preserve">Определить расположение инженерных коммуникаций на </w:t>
      </w:r>
      <w:proofErr w:type="spellStart"/>
      <w:r w:rsidRPr="00C334BE">
        <w:rPr>
          <w:rFonts w:ascii="Times New Roman" w:hAnsi="Times New Roman" w:cs="Times New Roman"/>
          <w:sz w:val="24"/>
          <w:szCs w:val="24"/>
        </w:rPr>
        <w:t>стройгенплане</w:t>
      </w:r>
      <w:proofErr w:type="spellEnd"/>
      <w:r w:rsidRPr="00C334BE">
        <w:rPr>
          <w:rFonts w:ascii="Times New Roman" w:hAnsi="Times New Roman" w:cs="Times New Roman"/>
          <w:sz w:val="24"/>
          <w:szCs w:val="24"/>
        </w:rPr>
        <w:t xml:space="preserve"> здания (места прокладки трубопроводов, глубина заложения, расположение трубопроводов относительно друг друга)</w:t>
      </w:r>
    </w:p>
    <w:p w:rsidR="00C334BE" w:rsidRPr="00C334BE" w:rsidRDefault="00C334BE" w:rsidP="00C334BE">
      <w:pPr>
        <w:numPr>
          <w:ilvl w:val="0"/>
          <w:numId w:val="23"/>
        </w:numPr>
        <w:spacing w:after="0" w:line="240" w:lineRule="auto"/>
        <w:ind w:left="0" w:firstLine="720"/>
        <w:jc w:val="both"/>
        <w:rPr>
          <w:rFonts w:ascii="Times New Roman" w:hAnsi="Times New Roman" w:cs="Times New Roman"/>
          <w:sz w:val="24"/>
          <w:szCs w:val="24"/>
        </w:rPr>
      </w:pPr>
      <w:r w:rsidRPr="00C334BE">
        <w:rPr>
          <w:rFonts w:ascii="Times New Roman" w:hAnsi="Times New Roman" w:cs="Times New Roman"/>
          <w:sz w:val="24"/>
          <w:szCs w:val="24"/>
        </w:rPr>
        <w:t>Оформить работу и подготовить ее к сдаче.</w:t>
      </w:r>
      <w:r w:rsidRPr="00C334BE">
        <w:rPr>
          <w:rFonts w:ascii="Times New Roman" w:hAnsi="Times New Roman" w:cs="Times New Roman"/>
          <w:sz w:val="24"/>
          <w:szCs w:val="24"/>
        </w:rPr>
        <w:tab/>
      </w:r>
    </w:p>
    <w:p w:rsidR="00C334BE" w:rsidRPr="00C334BE" w:rsidRDefault="00C334BE" w:rsidP="00C334BE">
      <w:pPr>
        <w:spacing w:after="0" w:line="240" w:lineRule="auto"/>
        <w:jc w:val="both"/>
        <w:rPr>
          <w:rFonts w:ascii="Times New Roman" w:hAnsi="Times New Roman" w:cs="Times New Roman"/>
          <w:sz w:val="24"/>
          <w:szCs w:val="24"/>
        </w:rPr>
      </w:pPr>
    </w:p>
    <w:p w:rsidR="00C334BE" w:rsidRPr="00C334BE" w:rsidRDefault="00C334BE" w:rsidP="00C334BE">
      <w:pPr>
        <w:widowControl w:val="0"/>
        <w:autoSpaceDE w:val="0"/>
        <w:autoSpaceDN w:val="0"/>
        <w:adjustRightInd w:val="0"/>
        <w:spacing w:after="0" w:line="240" w:lineRule="auto"/>
        <w:jc w:val="both"/>
        <w:rPr>
          <w:rFonts w:ascii="Times New Roman" w:hAnsi="Times New Roman" w:cs="Times New Roman"/>
          <w:sz w:val="24"/>
          <w:szCs w:val="24"/>
        </w:rPr>
      </w:pPr>
    </w:p>
    <w:p w:rsidR="00C334BE" w:rsidRPr="00C334BE" w:rsidRDefault="00C334BE" w:rsidP="00C334BE">
      <w:pPr>
        <w:widowControl w:val="0"/>
        <w:autoSpaceDE w:val="0"/>
        <w:autoSpaceDN w:val="0"/>
        <w:adjustRightInd w:val="0"/>
        <w:spacing w:after="0" w:line="240" w:lineRule="auto"/>
        <w:jc w:val="both"/>
        <w:rPr>
          <w:rFonts w:ascii="Times New Roman" w:hAnsi="Times New Roman" w:cs="Times New Roman"/>
          <w:sz w:val="24"/>
          <w:szCs w:val="24"/>
        </w:rPr>
      </w:pPr>
    </w:p>
    <w:p w:rsidR="00C334BE" w:rsidRPr="00C334BE" w:rsidRDefault="00C334BE" w:rsidP="00C334BE">
      <w:pPr>
        <w:widowControl w:val="0"/>
        <w:autoSpaceDE w:val="0"/>
        <w:autoSpaceDN w:val="0"/>
        <w:adjustRightInd w:val="0"/>
        <w:spacing w:after="0" w:line="240" w:lineRule="auto"/>
        <w:jc w:val="both"/>
        <w:rPr>
          <w:rFonts w:ascii="Times New Roman" w:hAnsi="Times New Roman" w:cs="Times New Roman"/>
          <w:sz w:val="24"/>
          <w:szCs w:val="24"/>
        </w:rPr>
      </w:pPr>
    </w:p>
    <w:p w:rsidR="00C334BE" w:rsidRPr="00C334BE" w:rsidRDefault="00C334BE" w:rsidP="00C334BE">
      <w:pPr>
        <w:widowControl w:val="0"/>
        <w:autoSpaceDE w:val="0"/>
        <w:autoSpaceDN w:val="0"/>
        <w:adjustRightInd w:val="0"/>
        <w:spacing w:after="0" w:line="240" w:lineRule="auto"/>
        <w:jc w:val="both"/>
        <w:rPr>
          <w:rFonts w:ascii="Times New Roman" w:hAnsi="Times New Roman" w:cs="Times New Roman"/>
          <w:sz w:val="24"/>
          <w:szCs w:val="24"/>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hd w:val="clear" w:color="auto" w:fill="FFFFFF"/>
        <w:spacing w:after="0" w:line="240" w:lineRule="auto"/>
        <w:ind w:right="43"/>
        <w:rPr>
          <w:rFonts w:ascii="Times New Roman" w:hAnsi="Times New Roman" w:cs="Times New Roman"/>
          <w:b/>
          <w:sz w:val="24"/>
          <w:szCs w:val="24"/>
          <w:u w:val="single"/>
        </w:rPr>
      </w:pPr>
      <w:r w:rsidRPr="00C334BE">
        <w:rPr>
          <w:rFonts w:ascii="Times New Roman" w:hAnsi="Times New Roman" w:cs="Times New Roman"/>
          <w:b/>
          <w:color w:val="000000"/>
          <w:spacing w:val="-4"/>
          <w:sz w:val="24"/>
          <w:szCs w:val="24"/>
          <w:u w:val="single"/>
        </w:rPr>
        <w:t xml:space="preserve">Рис.1. Объектный  </w:t>
      </w:r>
      <w:proofErr w:type="spellStart"/>
      <w:r w:rsidRPr="00C334BE">
        <w:rPr>
          <w:rFonts w:ascii="Times New Roman" w:hAnsi="Times New Roman" w:cs="Times New Roman"/>
          <w:b/>
          <w:color w:val="000000"/>
          <w:spacing w:val="-4"/>
          <w:sz w:val="24"/>
          <w:szCs w:val="24"/>
          <w:u w:val="single"/>
        </w:rPr>
        <w:t>стройгенплан</w:t>
      </w:r>
      <w:proofErr w:type="spellEnd"/>
      <w:r w:rsidRPr="00C334BE">
        <w:rPr>
          <w:rFonts w:ascii="Times New Roman" w:hAnsi="Times New Roman" w:cs="Times New Roman"/>
          <w:b/>
          <w:color w:val="000000"/>
          <w:spacing w:val="-4"/>
          <w:sz w:val="24"/>
          <w:szCs w:val="24"/>
          <w:u w:val="single"/>
        </w:rPr>
        <w:t>:</w:t>
      </w:r>
    </w:p>
    <w:p w:rsidR="00C334BE" w:rsidRPr="00C334BE" w:rsidRDefault="00C334BE" w:rsidP="00C334BE">
      <w:pPr>
        <w:shd w:val="clear" w:color="auto" w:fill="FFFFFF"/>
        <w:spacing w:after="0" w:line="240" w:lineRule="auto"/>
        <w:jc w:val="both"/>
        <w:rPr>
          <w:rFonts w:ascii="Times New Roman" w:hAnsi="Times New Roman" w:cs="Times New Roman"/>
          <w:sz w:val="24"/>
          <w:szCs w:val="24"/>
        </w:rPr>
      </w:pPr>
      <w:r w:rsidRPr="00C334BE">
        <w:rPr>
          <w:rFonts w:ascii="Times New Roman" w:hAnsi="Times New Roman" w:cs="Times New Roman"/>
          <w:color w:val="000000"/>
          <w:spacing w:val="1"/>
          <w:sz w:val="24"/>
          <w:szCs w:val="24"/>
        </w:rPr>
        <w:t xml:space="preserve">1— инвентарные бытовые помещения рабочих; 2 — столовая; </w:t>
      </w:r>
      <w:r w:rsidRPr="00C334BE">
        <w:rPr>
          <w:rFonts w:ascii="Times New Roman" w:hAnsi="Times New Roman" w:cs="Times New Roman"/>
          <w:i/>
          <w:iCs/>
          <w:color w:val="000000"/>
          <w:spacing w:val="1"/>
          <w:sz w:val="24"/>
          <w:szCs w:val="24"/>
        </w:rPr>
        <w:t xml:space="preserve">3 — </w:t>
      </w:r>
      <w:r w:rsidRPr="00C334BE">
        <w:rPr>
          <w:rFonts w:ascii="Times New Roman" w:hAnsi="Times New Roman" w:cs="Times New Roman"/>
          <w:color w:val="000000"/>
          <w:spacing w:val="1"/>
          <w:sz w:val="24"/>
          <w:szCs w:val="24"/>
        </w:rPr>
        <w:t xml:space="preserve">душевая, </w:t>
      </w:r>
      <w:r w:rsidRPr="00C334BE">
        <w:rPr>
          <w:rFonts w:ascii="Times New Roman" w:hAnsi="Times New Roman" w:cs="Times New Roman"/>
          <w:color w:val="000000"/>
          <w:sz w:val="24"/>
          <w:szCs w:val="24"/>
        </w:rPr>
        <w:t xml:space="preserve">помещения для сушки одежды; </w:t>
      </w:r>
      <w:r w:rsidRPr="00C334BE">
        <w:rPr>
          <w:rFonts w:ascii="Times New Roman" w:hAnsi="Times New Roman" w:cs="Times New Roman"/>
          <w:i/>
          <w:iCs/>
          <w:color w:val="000000"/>
          <w:sz w:val="24"/>
          <w:szCs w:val="24"/>
        </w:rPr>
        <w:t xml:space="preserve">4 — </w:t>
      </w:r>
      <w:r w:rsidRPr="00C334BE">
        <w:rPr>
          <w:rFonts w:ascii="Times New Roman" w:hAnsi="Times New Roman" w:cs="Times New Roman"/>
          <w:color w:val="000000"/>
          <w:sz w:val="24"/>
          <w:szCs w:val="24"/>
        </w:rPr>
        <w:t xml:space="preserve">туалет; 5 — материальный склад; </w:t>
      </w:r>
      <w:r w:rsidRPr="00C334BE">
        <w:rPr>
          <w:rFonts w:ascii="Times New Roman" w:hAnsi="Times New Roman" w:cs="Times New Roman"/>
          <w:i/>
          <w:iCs/>
          <w:color w:val="000000"/>
          <w:sz w:val="24"/>
          <w:szCs w:val="24"/>
        </w:rPr>
        <w:t xml:space="preserve">6 — </w:t>
      </w:r>
      <w:r w:rsidRPr="00C334BE">
        <w:rPr>
          <w:rFonts w:ascii="Times New Roman" w:hAnsi="Times New Roman" w:cs="Times New Roman"/>
          <w:color w:val="000000"/>
          <w:sz w:val="24"/>
          <w:szCs w:val="24"/>
        </w:rPr>
        <w:t xml:space="preserve">склад </w:t>
      </w:r>
      <w:r w:rsidRPr="00C334BE">
        <w:rPr>
          <w:rFonts w:ascii="Times New Roman" w:hAnsi="Times New Roman" w:cs="Times New Roman"/>
          <w:color w:val="000000"/>
          <w:spacing w:val="2"/>
          <w:sz w:val="24"/>
          <w:szCs w:val="24"/>
        </w:rPr>
        <w:t xml:space="preserve">лифтового оборудования; 7 — склад сантехнического оборудования; </w:t>
      </w:r>
      <w:r w:rsidRPr="00C334BE">
        <w:rPr>
          <w:rFonts w:ascii="Times New Roman" w:hAnsi="Times New Roman" w:cs="Times New Roman"/>
          <w:i/>
          <w:iCs/>
          <w:color w:val="000000"/>
          <w:spacing w:val="2"/>
          <w:sz w:val="24"/>
          <w:szCs w:val="24"/>
        </w:rPr>
        <w:t xml:space="preserve">8 — </w:t>
      </w:r>
      <w:r w:rsidRPr="00C334BE">
        <w:rPr>
          <w:rFonts w:ascii="Times New Roman" w:hAnsi="Times New Roman" w:cs="Times New Roman"/>
          <w:color w:val="000000"/>
          <w:spacing w:val="2"/>
          <w:sz w:val="24"/>
          <w:szCs w:val="24"/>
        </w:rPr>
        <w:t>пло</w:t>
      </w:r>
      <w:r w:rsidRPr="00C334BE">
        <w:rPr>
          <w:rFonts w:ascii="Times New Roman" w:hAnsi="Times New Roman" w:cs="Times New Roman"/>
          <w:color w:val="000000"/>
          <w:spacing w:val="2"/>
          <w:sz w:val="24"/>
          <w:szCs w:val="24"/>
        </w:rPr>
        <w:softHyphen/>
      </w:r>
      <w:r w:rsidRPr="00C334BE">
        <w:rPr>
          <w:rFonts w:ascii="Times New Roman" w:hAnsi="Times New Roman" w:cs="Times New Roman"/>
          <w:color w:val="000000"/>
          <w:spacing w:val="1"/>
          <w:sz w:val="24"/>
          <w:szCs w:val="24"/>
        </w:rPr>
        <w:t xml:space="preserve">щадка для грузозахватных приспособлений и тары; </w:t>
      </w:r>
      <w:r w:rsidRPr="00C334BE">
        <w:rPr>
          <w:rFonts w:ascii="Times New Roman" w:hAnsi="Times New Roman" w:cs="Times New Roman"/>
          <w:i/>
          <w:iCs/>
          <w:color w:val="000000"/>
          <w:spacing w:val="1"/>
          <w:sz w:val="24"/>
          <w:szCs w:val="24"/>
        </w:rPr>
        <w:t xml:space="preserve">9 </w:t>
      </w:r>
      <w:r w:rsidRPr="00C334BE">
        <w:rPr>
          <w:rFonts w:ascii="Times New Roman" w:hAnsi="Times New Roman" w:cs="Times New Roman"/>
          <w:color w:val="000000"/>
          <w:spacing w:val="1"/>
          <w:sz w:val="24"/>
          <w:szCs w:val="24"/>
        </w:rPr>
        <w:t xml:space="preserve">— площадка для приема раствора и бетона; </w:t>
      </w:r>
      <w:r w:rsidRPr="00C334BE">
        <w:rPr>
          <w:rFonts w:ascii="Times New Roman" w:hAnsi="Times New Roman" w:cs="Times New Roman"/>
          <w:i/>
          <w:iCs/>
          <w:color w:val="000000"/>
          <w:spacing w:val="1"/>
          <w:sz w:val="24"/>
          <w:szCs w:val="24"/>
        </w:rPr>
        <w:t xml:space="preserve">10 — </w:t>
      </w:r>
      <w:r w:rsidRPr="00C334BE">
        <w:rPr>
          <w:rFonts w:ascii="Times New Roman" w:hAnsi="Times New Roman" w:cs="Times New Roman"/>
          <w:color w:val="000000"/>
          <w:spacing w:val="1"/>
          <w:sz w:val="24"/>
          <w:szCs w:val="24"/>
        </w:rPr>
        <w:t xml:space="preserve">площадка для разгрузки автотранспорта; </w:t>
      </w:r>
      <w:r w:rsidRPr="00C334BE">
        <w:rPr>
          <w:rFonts w:ascii="Times New Roman" w:hAnsi="Times New Roman" w:cs="Times New Roman"/>
          <w:i/>
          <w:iCs/>
          <w:color w:val="000000"/>
          <w:spacing w:val="1"/>
          <w:sz w:val="24"/>
          <w:szCs w:val="24"/>
        </w:rPr>
        <w:t xml:space="preserve">11 — </w:t>
      </w:r>
      <w:r w:rsidRPr="00C334BE">
        <w:rPr>
          <w:rFonts w:ascii="Times New Roman" w:hAnsi="Times New Roman" w:cs="Times New Roman"/>
          <w:color w:val="000000"/>
          <w:spacing w:val="1"/>
          <w:sz w:val="24"/>
          <w:szCs w:val="24"/>
        </w:rPr>
        <w:t>противо</w:t>
      </w:r>
      <w:r w:rsidRPr="00C334BE">
        <w:rPr>
          <w:rFonts w:ascii="Times New Roman" w:hAnsi="Times New Roman" w:cs="Times New Roman"/>
          <w:color w:val="000000"/>
          <w:spacing w:val="1"/>
          <w:sz w:val="24"/>
          <w:szCs w:val="24"/>
        </w:rPr>
        <w:softHyphen/>
      </w:r>
      <w:r w:rsidRPr="00C334BE">
        <w:rPr>
          <w:rFonts w:ascii="Times New Roman" w:hAnsi="Times New Roman" w:cs="Times New Roman"/>
          <w:color w:val="000000"/>
          <w:spacing w:val="2"/>
          <w:sz w:val="24"/>
          <w:szCs w:val="24"/>
        </w:rPr>
        <w:t xml:space="preserve">пожарный водопровод с гидрантами; </w:t>
      </w:r>
      <w:r w:rsidRPr="00C334BE">
        <w:rPr>
          <w:rFonts w:ascii="Times New Roman" w:hAnsi="Times New Roman" w:cs="Times New Roman"/>
          <w:i/>
          <w:iCs/>
          <w:color w:val="000000"/>
          <w:spacing w:val="2"/>
          <w:sz w:val="24"/>
          <w:szCs w:val="24"/>
        </w:rPr>
        <w:t xml:space="preserve">12 — </w:t>
      </w:r>
      <w:r w:rsidRPr="00C334BE">
        <w:rPr>
          <w:rFonts w:ascii="Times New Roman" w:hAnsi="Times New Roman" w:cs="Times New Roman"/>
          <w:color w:val="000000"/>
          <w:spacing w:val="2"/>
          <w:sz w:val="24"/>
          <w:szCs w:val="24"/>
        </w:rPr>
        <w:t xml:space="preserve">башенный кран; </w:t>
      </w:r>
      <w:r w:rsidRPr="00C334BE">
        <w:rPr>
          <w:rFonts w:ascii="Times New Roman" w:hAnsi="Times New Roman" w:cs="Times New Roman"/>
          <w:i/>
          <w:iCs/>
          <w:color w:val="000000"/>
          <w:spacing w:val="2"/>
          <w:sz w:val="24"/>
          <w:szCs w:val="24"/>
        </w:rPr>
        <w:t xml:space="preserve">13 — </w:t>
      </w:r>
      <w:r w:rsidRPr="00C334BE">
        <w:rPr>
          <w:rFonts w:ascii="Times New Roman" w:hAnsi="Times New Roman" w:cs="Times New Roman"/>
          <w:color w:val="000000"/>
          <w:spacing w:val="2"/>
          <w:sz w:val="24"/>
          <w:szCs w:val="24"/>
        </w:rPr>
        <w:t xml:space="preserve">подкрановые </w:t>
      </w:r>
      <w:r w:rsidRPr="00C334BE">
        <w:rPr>
          <w:rFonts w:ascii="Times New Roman" w:hAnsi="Times New Roman" w:cs="Times New Roman"/>
          <w:color w:val="000000"/>
          <w:spacing w:val="1"/>
          <w:sz w:val="24"/>
          <w:szCs w:val="24"/>
        </w:rPr>
        <w:t>пути;</w:t>
      </w:r>
      <w:r w:rsidRPr="00C334BE">
        <w:rPr>
          <w:rFonts w:ascii="Times New Roman" w:hAnsi="Times New Roman" w:cs="Times New Roman"/>
          <w:i/>
          <w:iCs/>
          <w:color w:val="000000"/>
          <w:spacing w:val="1"/>
          <w:sz w:val="24"/>
          <w:szCs w:val="24"/>
        </w:rPr>
        <w:t xml:space="preserve">14 — </w:t>
      </w:r>
      <w:r w:rsidRPr="00C334BE">
        <w:rPr>
          <w:rFonts w:ascii="Times New Roman" w:hAnsi="Times New Roman" w:cs="Times New Roman"/>
          <w:color w:val="000000"/>
          <w:spacing w:val="1"/>
          <w:sz w:val="24"/>
          <w:szCs w:val="24"/>
        </w:rPr>
        <w:t xml:space="preserve">площадка складирования конструкций; 75 — площадка для стоянки строительных машин и механизмов; </w:t>
      </w:r>
      <w:r w:rsidRPr="00C334BE">
        <w:rPr>
          <w:rFonts w:ascii="Times New Roman" w:hAnsi="Times New Roman" w:cs="Times New Roman"/>
          <w:i/>
          <w:iCs/>
          <w:color w:val="000000"/>
          <w:spacing w:val="1"/>
          <w:sz w:val="24"/>
          <w:szCs w:val="24"/>
        </w:rPr>
        <w:t xml:space="preserve">16 — </w:t>
      </w:r>
      <w:r w:rsidRPr="00C334BE">
        <w:rPr>
          <w:rFonts w:ascii="Times New Roman" w:hAnsi="Times New Roman" w:cs="Times New Roman"/>
          <w:color w:val="000000"/>
          <w:spacing w:val="1"/>
          <w:sz w:val="24"/>
          <w:szCs w:val="24"/>
        </w:rPr>
        <w:t xml:space="preserve">прорабская; </w:t>
      </w:r>
      <w:r w:rsidRPr="00C334BE">
        <w:rPr>
          <w:rFonts w:ascii="Times New Roman" w:hAnsi="Times New Roman" w:cs="Times New Roman"/>
          <w:i/>
          <w:iCs/>
          <w:color w:val="000000"/>
          <w:spacing w:val="1"/>
          <w:sz w:val="24"/>
          <w:szCs w:val="24"/>
        </w:rPr>
        <w:t xml:space="preserve">17 — </w:t>
      </w:r>
      <w:r w:rsidRPr="00C334BE">
        <w:rPr>
          <w:rFonts w:ascii="Times New Roman" w:hAnsi="Times New Roman" w:cs="Times New Roman"/>
          <w:color w:val="000000"/>
          <w:spacing w:val="1"/>
          <w:sz w:val="24"/>
          <w:szCs w:val="24"/>
        </w:rPr>
        <w:t>временные автомо</w:t>
      </w:r>
      <w:r w:rsidRPr="00C334BE">
        <w:rPr>
          <w:rFonts w:ascii="Times New Roman" w:hAnsi="Times New Roman" w:cs="Times New Roman"/>
          <w:color w:val="000000"/>
          <w:spacing w:val="1"/>
          <w:sz w:val="24"/>
          <w:szCs w:val="24"/>
        </w:rPr>
        <w:softHyphen/>
      </w:r>
      <w:r w:rsidRPr="00C334BE">
        <w:rPr>
          <w:rFonts w:ascii="Times New Roman" w:hAnsi="Times New Roman" w:cs="Times New Roman"/>
          <w:color w:val="000000"/>
          <w:sz w:val="24"/>
          <w:szCs w:val="24"/>
        </w:rPr>
        <w:t xml:space="preserve">бильные дороги;   </w:t>
      </w:r>
      <w:r w:rsidRPr="00C334BE">
        <w:rPr>
          <w:rFonts w:ascii="Times New Roman" w:hAnsi="Times New Roman" w:cs="Times New Roman"/>
          <w:i/>
          <w:iCs/>
          <w:color w:val="000000"/>
          <w:sz w:val="24"/>
          <w:szCs w:val="24"/>
        </w:rPr>
        <w:t xml:space="preserve">18 — </w:t>
      </w:r>
      <w:r w:rsidRPr="00C334BE">
        <w:rPr>
          <w:rFonts w:ascii="Times New Roman" w:hAnsi="Times New Roman" w:cs="Times New Roman"/>
          <w:color w:val="000000"/>
          <w:sz w:val="24"/>
          <w:szCs w:val="24"/>
        </w:rPr>
        <w:t xml:space="preserve">временный забор с двумя воротами и проходными; </w:t>
      </w:r>
      <w:r w:rsidRPr="00C334BE">
        <w:rPr>
          <w:rFonts w:ascii="Times New Roman" w:hAnsi="Times New Roman" w:cs="Times New Roman"/>
          <w:i/>
          <w:iCs/>
          <w:color w:val="000000"/>
          <w:sz w:val="24"/>
          <w:szCs w:val="24"/>
        </w:rPr>
        <w:t xml:space="preserve">19 — </w:t>
      </w:r>
      <w:r w:rsidRPr="00C334BE">
        <w:rPr>
          <w:rFonts w:ascii="Times New Roman" w:hAnsi="Times New Roman" w:cs="Times New Roman"/>
          <w:color w:val="000000"/>
          <w:spacing w:val="2"/>
          <w:sz w:val="24"/>
          <w:szCs w:val="24"/>
        </w:rPr>
        <w:t xml:space="preserve">строящееся здание; </w:t>
      </w:r>
      <w:r w:rsidRPr="00C334BE">
        <w:rPr>
          <w:rFonts w:ascii="Times New Roman" w:hAnsi="Times New Roman" w:cs="Times New Roman"/>
          <w:i/>
          <w:iCs/>
          <w:color w:val="000000"/>
          <w:spacing w:val="2"/>
          <w:sz w:val="24"/>
          <w:szCs w:val="24"/>
        </w:rPr>
        <w:t xml:space="preserve">20 — </w:t>
      </w:r>
      <w:r w:rsidRPr="00C334BE">
        <w:rPr>
          <w:rFonts w:ascii="Times New Roman" w:hAnsi="Times New Roman" w:cs="Times New Roman"/>
          <w:color w:val="000000"/>
          <w:spacing w:val="2"/>
          <w:sz w:val="24"/>
          <w:szCs w:val="24"/>
        </w:rPr>
        <w:t xml:space="preserve">временная трансформаторная подстанция; </w:t>
      </w:r>
      <w:r w:rsidRPr="00C334BE">
        <w:rPr>
          <w:rFonts w:ascii="Times New Roman" w:hAnsi="Times New Roman" w:cs="Times New Roman"/>
          <w:i/>
          <w:iCs/>
          <w:color w:val="000000"/>
          <w:spacing w:val="2"/>
          <w:sz w:val="24"/>
          <w:szCs w:val="24"/>
        </w:rPr>
        <w:t xml:space="preserve">21 — </w:t>
      </w:r>
      <w:r w:rsidRPr="00C334BE">
        <w:rPr>
          <w:rFonts w:ascii="Times New Roman" w:hAnsi="Times New Roman" w:cs="Times New Roman"/>
          <w:color w:val="000000"/>
          <w:spacing w:val="2"/>
          <w:sz w:val="24"/>
          <w:szCs w:val="24"/>
        </w:rPr>
        <w:t xml:space="preserve">вводы </w:t>
      </w:r>
      <w:r w:rsidRPr="00C334BE">
        <w:rPr>
          <w:rFonts w:ascii="Times New Roman" w:hAnsi="Times New Roman" w:cs="Times New Roman"/>
          <w:color w:val="000000"/>
          <w:spacing w:val="-1"/>
          <w:sz w:val="24"/>
          <w:szCs w:val="24"/>
        </w:rPr>
        <w:t xml:space="preserve">и сети постоянных и временных коммуникаций; </w:t>
      </w:r>
      <w:r w:rsidRPr="00C334BE">
        <w:rPr>
          <w:rFonts w:ascii="Times New Roman" w:hAnsi="Times New Roman" w:cs="Times New Roman"/>
          <w:i/>
          <w:iCs/>
          <w:color w:val="000000"/>
          <w:spacing w:val="-1"/>
          <w:sz w:val="24"/>
          <w:szCs w:val="24"/>
        </w:rPr>
        <w:t xml:space="preserve">22 — </w:t>
      </w:r>
      <w:r w:rsidRPr="00C334BE">
        <w:rPr>
          <w:rFonts w:ascii="Times New Roman" w:hAnsi="Times New Roman" w:cs="Times New Roman"/>
          <w:color w:val="000000"/>
          <w:spacing w:val="-1"/>
          <w:sz w:val="24"/>
          <w:szCs w:val="24"/>
        </w:rPr>
        <w:t xml:space="preserve">осветительные мачты; </w:t>
      </w:r>
      <w:r w:rsidRPr="00C334BE">
        <w:rPr>
          <w:rFonts w:ascii="Times New Roman" w:hAnsi="Times New Roman" w:cs="Times New Roman"/>
          <w:i/>
          <w:iCs/>
          <w:color w:val="000000"/>
          <w:spacing w:val="-1"/>
          <w:sz w:val="24"/>
          <w:szCs w:val="24"/>
        </w:rPr>
        <w:t xml:space="preserve">23 — </w:t>
      </w:r>
      <w:r w:rsidRPr="00C334BE">
        <w:rPr>
          <w:rFonts w:ascii="Times New Roman" w:hAnsi="Times New Roman" w:cs="Times New Roman"/>
          <w:color w:val="000000"/>
          <w:spacing w:val="1"/>
          <w:sz w:val="24"/>
          <w:szCs w:val="24"/>
        </w:rPr>
        <w:t xml:space="preserve">зона мойки автомобилей; </w:t>
      </w:r>
      <w:r w:rsidRPr="00C334BE">
        <w:rPr>
          <w:rFonts w:ascii="Times New Roman" w:hAnsi="Times New Roman" w:cs="Times New Roman"/>
          <w:i/>
          <w:iCs/>
          <w:color w:val="000000"/>
          <w:spacing w:val="1"/>
          <w:sz w:val="24"/>
          <w:szCs w:val="24"/>
        </w:rPr>
        <w:t xml:space="preserve">24 — </w:t>
      </w:r>
      <w:r w:rsidRPr="00C334BE">
        <w:rPr>
          <w:rFonts w:ascii="Times New Roman" w:hAnsi="Times New Roman" w:cs="Times New Roman"/>
          <w:color w:val="000000"/>
          <w:spacing w:val="1"/>
          <w:sz w:val="24"/>
          <w:szCs w:val="24"/>
        </w:rPr>
        <w:t>монтажные подъемники; 25 — площадки мусор</w:t>
      </w:r>
      <w:r w:rsidRPr="00C334BE">
        <w:rPr>
          <w:rFonts w:ascii="Times New Roman" w:hAnsi="Times New Roman" w:cs="Times New Roman"/>
          <w:color w:val="000000"/>
          <w:spacing w:val="1"/>
          <w:sz w:val="24"/>
          <w:szCs w:val="24"/>
        </w:rPr>
        <w:softHyphen/>
      </w:r>
      <w:r w:rsidRPr="00C334BE">
        <w:rPr>
          <w:rFonts w:ascii="Times New Roman" w:hAnsi="Times New Roman" w:cs="Times New Roman"/>
          <w:color w:val="000000"/>
          <w:sz w:val="24"/>
          <w:szCs w:val="24"/>
        </w:rPr>
        <w:t>ных контейнеров; 26 — знаки закрепления основных осей здания; тс — телефон</w:t>
      </w:r>
      <w:r w:rsidRPr="00C334BE">
        <w:rPr>
          <w:rFonts w:ascii="Times New Roman" w:hAnsi="Times New Roman" w:cs="Times New Roman"/>
          <w:color w:val="000000"/>
          <w:sz w:val="24"/>
          <w:szCs w:val="24"/>
        </w:rPr>
        <w:softHyphen/>
      </w:r>
      <w:r w:rsidRPr="00C334BE">
        <w:rPr>
          <w:rFonts w:ascii="Times New Roman" w:hAnsi="Times New Roman" w:cs="Times New Roman"/>
          <w:color w:val="000000"/>
          <w:spacing w:val="4"/>
          <w:sz w:val="24"/>
          <w:szCs w:val="24"/>
        </w:rPr>
        <w:t xml:space="preserve">ные сети; </w:t>
      </w:r>
      <w:proofErr w:type="spellStart"/>
      <w:r w:rsidRPr="00C334BE">
        <w:rPr>
          <w:rFonts w:ascii="Times New Roman" w:hAnsi="Times New Roman" w:cs="Times New Roman"/>
          <w:color w:val="000000"/>
          <w:spacing w:val="4"/>
          <w:sz w:val="24"/>
          <w:szCs w:val="24"/>
        </w:rPr>
        <w:t>гв</w:t>
      </w:r>
      <w:proofErr w:type="spellEnd"/>
      <w:r w:rsidRPr="00C334BE">
        <w:rPr>
          <w:rFonts w:ascii="Times New Roman" w:hAnsi="Times New Roman" w:cs="Times New Roman"/>
          <w:color w:val="000000"/>
          <w:spacing w:val="4"/>
          <w:sz w:val="24"/>
          <w:szCs w:val="24"/>
        </w:rPr>
        <w:t xml:space="preserve"> — сети горячего водоснабжения; в — водопровод; к — канали</w:t>
      </w:r>
      <w:r w:rsidRPr="00C334BE">
        <w:rPr>
          <w:rFonts w:ascii="Times New Roman" w:hAnsi="Times New Roman" w:cs="Times New Roman"/>
          <w:color w:val="000000"/>
          <w:spacing w:val="4"/>
          <w:sz w:val="24"/>
          <w:szCs w:val="24"/>
        </w:rPr>
        <w:softHyphen/>
        <w:t>зация; г — сети газопровода, т — сети теплоснабжения.</w:t>
      </w:r>
    </w:p>
    <w:p w:rsidR="00C334BE" w:rsidRPr="00C334BE" w:rsidRDefault="00C334BE" w:rsidP="00C334BE">
      <w:pPr>
        <w:widowControl w:val="0"/>
        <w:autoSpaceDE w:val="0"/>
        <w:autoSpaceDN w:val="0"/>
        <w:adjustRightInd w:val="0"/>
        <w:spacing w:after="0" w:line="240" w:lineRule="auto"/>
        <w:jc w:val="both"/>
        <w:rPr>
          <w:rFonts w:ascii="Times New Roman" w:hAnsi="Times New Roman" w:cs="Times New Roman"/>
          <w:sz w:val="24"/>
          <w:szCs w:val="24"/>
        </w:rPr>
      </w:pPr>
    </w:p>
    <w:p w:rsidR="00C334BE" w:rsidRPr="00C334BE" w:rsidRDefault="00C334BE" w:rsidP="00C334BE">
      <w:pPr>
        <w:spacing w:after="0" w:line="240" w:lineRule="auto"/>
        <w:rPr>
          <w:rFonts w:ascii="Times New Roman" w:hAnsi="Times New Roman" w:cs="Times New Roman"/>
          <w:sz w:val="24"/>
          <w:szCs w:val="24"/>
        </w:rPr>
      </w:pPr>
    </w:p>
    <w:p w:rsidR="00C334BE" w:rsidRPr="00C334BE" w:rsidRDefault="00C334BE" w:rsidP="00C334BE">
      <w:pPr>
        <w:spacing w:after="0" w:line="240" w:lineRule="auto"/>
        <w:ind w:firstLine="225"/>
        <w:jc w:val="center"/>
        <w:rPr>
          <w:rFonts w:ascii="Times New Roman" w:hAnsi="Times New Roman" w:cs="Times New Roman"/>
          <w:b/>
          <w:color w:val="000000"/>
          <w:sz w:val="24"/>
          <w:szCs w:val="24"/>
        </w:rPr>
      </w:pPr>
      <w:r w:rsidRPr="00C334BE">
        <w:rPr>
          <w:rFonts w:ascii="Times New Roman" w:hAnsi="Times New Roman" w:cs="Times New Roman"/>
          <w:b/>
          <w:color w:val="000000"/>
          <w:sz w:val="24"/>
          <w:szCs w:val="24"/>
        </w:rPr>
        <w:t>ВАРИАНТЫ ЗАДАНИЯ</w:t>
      </w:r>
    </w:p>
    <w:p w:rsidR="00C334BE" w:rsidRPr="00C334BE" w:rsidRDefault="00C334BE" w:rsidP="00C334BE">
      <w:pPr>
        <w:spacing w:after="0" w:line="240" w:lineRule="auto"/>
        <w:ind w:firstLine="709"/>
        <w:jc w:val="both"/>
        <w:rPr>
          <w:rFonts w:ascii="Times New Roman" w:hAnsi="Times New Roman" w:cs="Times New Roman"/>
          <w:sz w:val="24"/>
          <w:szCs w:val="24"/>
        </w:rPr>
      </w:pPr>
      <w:r w:rsidRPr="00C334BE">
        <w:rPr>
          <w:rFonts w:ascii="Times New Roman" w:hAnsi="Times New Roman" w:cs="Times New Roman"/>
          <w:sz w:val="24"/>
          <w:szCs w:val="24"/>
        </w:rPr>
        <w:t>Вычертить схему расположения сетей согласно варианта задания, выбранного по таблице и описать устройство сети на территории стройплощадки.</w:t>
      </w:r>
    </w:p>
    <w:p w:rsidR="00C334BE" w:rsidRPr="00C334BE" w:rsidRDefault="00C334BE" w:rsidP="00C334BE">
      <w:pPr>
        <w:spacing w:after="0" w:line="240" w:lineRule="auto"/>
        <w:rPr>
          <w:rFonts w:ascii="Times New Roman" w:hAnsi="Times New Roman" w:cs="Times New Roman"/>
          <w:sz w:val="24"/>
          <w:szCs w:val="24"/>
        </w:rPr>
      </w:pPr>
    </w:p>
    <w:p w:rsidR="00C334BE" w:rsidRPr="00C334BE" w:rsidRDefault="00C334BE" w:rsidP="00C334BE">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897"/>
      </w:tblGrid>
      <w:tr w:rsidR="00C334BE" w:rsidRPr="00C334BE" w:rsidTr="0095716D">
        <w:tc>
          <w:tcPr>
            <w:tcW w:w="1404" w:type="dxa"/>
          </w:tcPr>
          <w:p w:rsidR="00C334BE" w:rsidRPr="00C334BE" w:rsidRDefault="00C334BE" w:rsidP="00C334BE">
            <w:pPr>
              <w:pStyle w:val="FR1"/>
              <w:spacing w:before="0"/>
              <w:jc w:val="left"/>
              <w:rPr>
                <w:noProof w:val="0"/>
                <w:sz w:val="24"/>
                <w:szCs w:val="24"/>
              </w:rPr>
            </w:pPr>
            <w:r w:rsidRPr="00C334BE">
              <w:rPr>
                <w:noProof w:val="0"/>
                <w:sz w:val="24"/>
                <w:szCs w:val="24"/>
              </w:rPr>
              <w:t>№ варианта</w:t>
            </w:r>
          </w:p>
        </w:tc>
        <w:tc>
          <w:tcPr>
            <w:tcW w:w="5897" w:type="dxa"/>
          </w:tcPr>
          <w:p w:rsidR="00C334BE" w:rsidRPr="00C334BE" w:rsidRDefault="00C334BE" w:rsidP="00C334BE">
            <w:pPr>
              <w:pStyle w:val="FR1"/>
              <w:spacing w:before="0"/>
              <w:rPr>
                <w:noProof w:val="0"/>
                <w:sz w:val="24"/>
                <w:szCs w:val="24"/>
              </w:rPr>
            </w:pPr>
            <w:r w:rsidRPr="00C334BE">
              <w:rPr>
                <w:noProof w:val="0"/>
                <w:sz w:val="24"/>
                <w:szCs w:val="24"/>
              </w:rPr>
              <w:t>Вид инженерных сетей</w:t>
            </w:r>
          </w:p>
        </w:tc>
      </w:tr>
      <w:tr w:rsidR="00C334BE" w:rsidRPr="00C334BE" w:rsidTr="0095716D">
        <w:tc>
          <w:tcPr>
            <w:tcW w:w="1404" w:type="dxa"/>
          </w:tcPr>
          <w:p w:rsidR="00C334BE" w:rsidRPr="00C334BE" w:rsidRDefault="00C334BE" w:rsidP="00C334BE">
            <w:pPr>
              <w:pStyle w:val="FR1"/>
              <w:spacing w:before="0"/>
              <w:rPr>
                <w:noProof w:val="0"/>
                <w:sz w:val="24"/>
                <w:szCs w:val="24"/>
              </w:rPr>
            </w:pPr>
            <w:r w:rsidRPr="00C334BE">
              <w:rPr>
                <w:noProof w:val="0"/>
                <w:sz w:val="24"/>
                <w:szCs w:val="24"/>
              </w:rPr>
              <w:t>1</w:t>
            </w:r>
          </w:p>
        </w:tc>
        <w:tc>
          <w:tcPr>
            <w:tcW w:w="5897" w:type="dxa"/>
          </w:tcPr>
          <w:p w:rsidR="00C334BE" w:rsidRPr="00C334BE" w:rsidRDefault="00C334BE" w:rsidP="00C334BE">
            <w:pPr>
              <w:pStyle w:val="FR1"/>
              <w:spacing w:before="0"/>
              <w:rPr>
                <w:noProof w:val="0"/>
                <w:sz w:val="24"/>
                <w:szCs w:val="24"/>
              </w:rPr>
            </w:pPr>
            <w:r w:rsidRPr="00C334BE">
              <w:rPr>
                <w:noProof w:val="0"/>
                <w:sz w:val="24"/>
                <w:szCs w:val="24"/>
              </w:rPr>
              <w:t>2</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1</w:t>
            </w:r>
          </w:p>
        </w:tc>
        <w:tc>
          <w:tcPr>
            <w:tcW w:w="5897" w:type="dxa"/>
          </w:tcPr>
          <w:p w:rsidR="00C334BE" w:rsidRPr="00C334BE" w:rsidRDefault="00C334BE" w:rsidP="00C334BE">
            <w:pPr>
              <w:pStyle w:val="Style2"/>
              <w:widowControl/>
              <w:spacing w:line="240" w:lineRule="auto"/>
              <w:ind w:right="-50"/>
              <w:jc w:val="left"/>
              <w:rPr>
                <w:rStyle w:val="FontStyle23"/>
                <w:sz w:val="24"/>
                <w:szCs w:val="24"/>
              </w:rPr>
            </w:pPr>
            <w:r w:rsidRPr="00C334BE">
              <w:rPr>
                <w:rStyle w:val="FontStyle23"/>
                <w:sz w:val="24"/>
                <w:szCs w:val="24"/>
              </w:rPr>
              <w:t>Водоснабжение и водоотведение</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2</w:t>
            </w:r>
          </w:p>
        </w:tc>
        <w:tc>
          <w:tcPr>
            <w:tcW w:w="5897" w:type="dxa"/>
          </w:tcPr>
          <w:p w:rsidR="00C334BE" w:rsidRPr="00C334BE" w:rsidRDefault="00C334BE" w:rsidP="00C334BE">
            <w:pPr>
              <w:pStyle w:val="Style2"/>
              <w:widowControl/>
              <w:spacing w:line="240" w:lineRule="auto"/>
              <w:jc w:val="left"/>
              <w:rPr>
                <w:rStyle w:val="FontStyle23"/>
                <w:sz w:val="24"/>
                <w:szCs w:val="24"/>
              </w:rPr>
            </w:pPr>
            <w:r w:rsidRPr="00C334BE">
              <w:rPr>
                <w:rStyle w:val="FontStyle23"/>
                <w:sz w:val="24"/>
                <w:szCs w:val="24"/>
              </w:rPr>
              <w:t>Электроснабжение</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3</w:t>
            </w:r>
          </w:p>
        </w:tc>
        <w:tc>
          <w:tcPr>
            <w:tcW w:w="5897" w:type="dxa"/>
          </w:tcPr>
          <w:p w:rsidR="00C334BE" w:rsidRPr="00C334BE" w:rsidRDefault="00C334BE" w:rsidP="00C334BE">
            <w:pPr>
              <w:pStyle w:val="Style2"/>
              <w:widowControl/>
              <w:spacing w:line="240" w:lineRule="auto"/>
              <w:jc w:val="left"/>
              <w:rPr>
                <w:rStyle w:val="FontStyle23"/>
                <w:sz w:val="24"/>
                <w:szCs w:val="24"/>
              </w:rPr>
            </w:pPr>
            <w:r w:rsidRPr="00C334BE">
              <w:rPr>
                <w:rStyle w:val="FontStyle23"/>
                <w:sz w:val="24"/>
                <w:szCs w:val="24"/>
              </w:rPr>
              <w:t>Слаботочные сети</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4</w:t>
            </w:r>
          </w:p>
        </w:tc>
        <w:tc>
          <w:tcPr>
            <w:tcW w:w="5897" w:type="dxa"/>
          </w:tcPr>
          <w:p w:rsidR="00C334BE" w:rsidRPr="00C334BE" w:rsidRDefault="00C334BE" w:rsidP="00C334BE">
            <w:pPr>
              <w:pStyle w:val="Style2"/>
              <w:widowControl/>
              <w:spacing w:line="240" w:lineRule="auto"/>
              <w:jc w:val="left"/>
              <w:rPr>
                <w:rStyle w:val="FontStyle23"/>
                <w:sz w:val="24"/>
                <w:szCs w:val="24"/>
              </w:rPr>
            </w:pPr>
            <w:r w:rsidRPr="00C334BE">
              <w:rPr>
                <w:rStyle w:val="FontStyle23"/>
                <w:sz w:val="24"/>
                <w:szCs w:val="24"/>
              </w:rPr>
              <w:t>Водоотведение с территории стройплощадки</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5</w:t>
            </w:r>
          </w:p>
        </w:tc>
        <w:tc>
          <w:tcPr>
            <w:tcW w:w="5897" w:type="dxa"/>
          </w:tcPr>
          <w:p w:rsidR="00C334BE" w:rsidRPr="00C334BE" w:rsidRDefault="00C334BE" w:rsidP="00C334BE">
            <w:pPr>
              <w:pStyle w:val="Style2"/>
              <w:widowControl/>
              <w:spacing w:line="240" w:lineRule="auto"/>
              <w:jc w:val="left"/>
              <w:rPr>
                <w:rStyle w:val="FontStyle23"/>
                <w:sz w:val="24"/>
                <w:szCs w:val="24"/>
              </w:rPr>
            </w:pPr>
            <w:r w:rsidRPr="00C334BE">
              <w:rPr>
                <w:rStyle w:val="FontStyle23"/>
                <w:sz w:val="24"/>
                <w:szCs w:val="24"/>
              </w:rPr>
              <w:t>Теплоснабжение</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6</w:t>
            </w:r>
          </w:p>
        </w:tc>
        <w:tc>
          <w:tcPr>
            <w:tcW w:w="5897" w:type="dxa"/>
          </w:tcPr>
          <w:p w:rsidR="00C334BE" w:rsidRPr="00C334BE" w:rsidRDefault="00C334BE" w:rsidP="00C334BE">
            <w:pPr>
              <w:pStyle w:val="FR1"/>
              <w:spacing w:before="0"/>
              <w:jc w:val="left"/>
              <w:rPr>
                <w:b w:val="0"/>
                <w:noProof w:val="0"/>
                <w:sz w:val="24"/>
                <w:szCs w:val="24"/>
              </w:rPr>
            </w:pPr>
            <w:r w:rsidRPr="00C334BE">
              <w:rPr>
                <w:b w:val="0"/>
                <w:noProof w:val="0"/>
                <w:sz w:val="24"/>
                <w:szCs w:val="24"/>
              </w:rPr>
              <w:t>Газоснабжение</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7</w:t>
            </w:r>
          </w:p>
        </w:tc>
        <w:tc>
          <w:tcPr>
            <w:tcW w:w="5897" w:type="dxa"/>
          </w:tcPr>
          <w:p w:rsidR="00C334BE" w:rsidRPr="00C334BE" w:rsidRDefault="00C334BE" w:rsidP="00C334BE">
            <w:pPr>
              <w:pStyle w:val="FR1"/>
              <w:spacing w:before="0"/>
              <w:jc w:val="left"/>
              <w:rPr>
                <w:b w:val="0"/>
                <w:noProof w:val="0"/>
                <w:sz w:val="24"/>
                <w:szCs w:val="24"/>
              </w:rPr>
            </w:pPr>
            <w:r w:rsidRPr="00C334BE">
              <w:rPr>
                <w:rStyle w:val="FontStyle23"/>
                <w:b w:val="0"/>
                <w:sz w:val="24"/>
                <w:szCs w:val="24"/>
              </w:rPr>
              <w:t>Водоснабжение и водоотведение</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8</w:t>
            </w:r>
          </w:p>
        </w:tc>
        <w:tc>
          <w:tcPr>
            <w:tcW w:w="5897" w:type="dxa"/>
          </w:tcPr>
          <w:p w:rsidR="00C334BE" w:rsidRPr="00C334BE" w:rsidRDefault="00C334BE" w:rsidP="00C334BE">
            <w:pPr>
              <w:pStyle w:val="FR1"/>
              <w:spacing w:before="0"/>
              <w:jc w:val="left"/>
              <w:rPr>
                <w:b w:val="0"/>
                <w:noProof w:val="0"/>
                <w:sz w:val="24"/>
                <w:szCs w:val="24"/>
              </w:rPr>
            </w:pPr>
            <w:r w:rsidRPr="00C334BE">
              <w:rPr>
                <w:rStyle w:val="FontStyle23"/>
                <w:b w:val="0"/>
                <w:sz w:val="24"/>
                <w:szCs w:val="24"/>
              </w:rPr>
              <w:t>Электроснабжение</w:t>
            </w:r>
          </w:p>
        </w:tc>
      </w:tr>
      <w:tr w:rsidR="00C334BE" w:rsidRPr="00C334BE" w:rsidTr="0095716D">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9</w:t>
            </w:r>
          </w:p>
        </w:tc>
        <w:tc>
          <w:tcPr>
            <w:tcW w:w="5897" w:type="dxa"/>
          </w:tcPr>
          <w:p w:rsidR="00C334BE" w:rsidRPr="00C334BE" w:rsidRDefault="00C334BE" w:rsidP="00C334BE">
            <w:pPr>
              <w:pStyle w:val="FR1"/>
              <w:spacing w:before="0"/>
              <w:jc w:val="left"/>
              <w:rPr>
                <w:b w:val="0"/>
                <w:noProof w:val="0"/>
                <w:sz w:val="24"/>
                <w:szCs w:val="24"/>
              </w:rPr>
            </w:pPr>
            <w:r w:rsidRPr="00C334BE">
              <w:rPr>
                <w:rStyle w:val="FontStyle23"/>
                <w:b w:val="0"/>
                <w:sz w:val="24"/>
                <w:szCs w:val="24"/>
              </w:rPr>
              <w:t>Слаботочные сети</w:t>
            </w:r>
          </w:p>
        </w:tc>
      </w:tr>
      <w:tr w:rsidR="00C334BE" w:rsidRPr="00C334BE" w:rsidTr="0095716D">
        <w:trPr>
          <w:trHeight w:val="96"/>
        </w:trPr>
        <w:tc>
          <w:tcPr>
            <w:tcW w:w="1404" w:type="dxa"/>
          </w:tcPr>
          <w:p w:rsidR="00C334BE" w:rsidRPr="00C334BE" w:rsidRDefault="00C334BE" w:rsidP="00C334BE">
            <w:pPr>
              <w:pStyle w:val="FR1"/>
              <w:spacing w:before="0"/>
              <w:rPr>
                <w:b w:val="0"/>
                <w:noProof w:val="0"/>
                <w:sz w:val="24"/>
                <w:szCs w:val="24"/>
              </w:rPr>
            </w:pPr>
            <w:r w:rsidRPr="00C334BE">
              <w:rPr>
                <w:b w:val="0"/>
                <w:noProof w:val="0"/>
                <w:sz w:val="24"/>
                <w:szCs w:val="24"/>
              </w:rPr>
              <w:t>10</w:t>
            </w:r>
          </w:p>
        </w:tc>
        <w:tc>
          <w:tcPr>
            <w:tcW w:w="5897" w:type="dxa"/>
          </w:tcPr>
          <w:p w:rsidR="00C334BE" w:rsidRPr="00C334BE" w:rsidRDefault="00C334BE" w:rsidP="00C334BE">
            <w:pPr>
              <w:pStyle w:val="FR1"/>
              <w:spacing w:before="0"/>
              <w:jc w:val="left"/>
              <w:rPr>
                <w:b w:val="0"/>
                <w:noProof w:val="0"/>
                <w:sz w:val="24"/>
                <w:szCs w:val="24"/>
              </w:rPr>
            </w:pPr>
            <w:r w:rsidRPr="00C334BE">
              <w:rPr>
                <w:rStyle w:val="FontStyle23"/>
                <w:b w:val="0"/>
                <w:sz w:val="24"/>
                <w:szCs w:val="24"/>
              </w:rPr>
              <w:t>Водоотведение с территории стройплощадки</w:t>
            </w:r>
          </w:p>
        </w:tc>
      </w:tr>
    </w:tbl>
    <w:p w:rsidR="00C334BE" w:rsidRPr="00C334BE" w:rsidRDefault="00C334BE" w:rsidP="00C334BE">
      <w:pPr>
        <w:spacing w:after="0" w:line="240" w:lineRule="auto"/>
        <w:rPr>
          <w:rFonts w:ascii="Times New Roman" w:hAnsi="Times New Roman" w:cs="Times New Roman"/>
          <w:sz w:val="24"/>
          <w:szCs w:val="24"/>
        </w:rPr>
        <w:sectPr w:rsidR="00C334BE" w:rsidRPr="00C334BE">
          <w:pgSz w:w="11906" w:h="16838"/>
          <w:pgMar w:top="539" w:right="851" w:bottom="1134" w:left="1077" w:header="709" w:footer="709" w:gutter="0"/>
          <w:cols w:space="720"/>
        </w:sectPr>
      </w:pPr>
    </w:p>
    <w:p w:rsidR="00C334BE" w:rsidRPr="00C334BE" w:rsidRDefault="00C334BE" w:rsidP="00C334BE">
      <w:pPr>
        <w:shd w:val="clear" w:color="auto" w:fill="FFFFFF"/>
        <w:spacing w:after="0" w:line="240" w:lineRule="auto"/>
        <w:ind w:right="43"/>
        <w:rPr>
          <w:rFonts w:ascii="Times New Roman" w:hAnsi="Times New Roman" w:cs="Times New Roman"/>
          <w:b/>
          <w:color w:val="000000"/>
          <w:spacing w:val="-4"/>
          <w:sz w:val="24"/>
          <w:szCs w:val="24"/>
          <w:u w:val="single"/>
        </w:rPr>
      </w:pPr>
    </w:p>
    <w:p w:rsidR="00C334BE" w:rsidRPr="00C334BE" w:rsidRDefault="00C334BE" w:rsidP="00C334BE">
      <w:pPr>
        <w:spacing w:after="0" w:line="240" w:lineRule="auto"/>
        <w:rPr>
          <w:rFonts w:ascii="Times New Roman" w:hAnsi="Times New Roman" w:cs="Times New Roman"/>
          <w:b/>
          <w:sz w:val="24"/>
          <w:szCs w:val="24"/>
        </w:rPr>
      </w:pPr>
    </w:p>
    <w:p w:rsidR="00C334BE" w:rsidRPr="00C334BE" w:rsidRDefault="00C334BE" w:rsidP="00C334BE">
      <w:pPr>
        <w:spacing w:after="0" w:line="240" w:lineRule="auto"/>
        <w:jc w:val="center"/>
        <w:rPr>
          <w:rFonts w:ascii="Times New Roman" w:hAnsi="Times New Roman" w:cs="Times New Roman"/>
          <w:b/>
          <w:sz w:val="24"/>
          <w:szCs w:val="24"/>
        </w:rPr>
      </w:pPr>
    </w:p>
    <w:p w:rsidR="00C334BE" w:rsidRPr="00C334BE" w:rsidRDefault="00C334BE" w:rsidP="00C334BE">
      <w:pPr>
        <w:spacing w:after="0" w:line="240" w:lineRule="auto"/>
        <w:jc w:val="center"/>
        <w:rPr>
          <w:rFonts w:ascii="Times New Roman" w:hAnsi="Times New Roman" w:cs="Times New Roman"/>
          <w:b/>
          <w:sz w:val="24"/>
          <w:szCs w:val="24"/>
        </w:rPr>
      </w:pPr>
      <w:r w:rsidRPr="00C334BE">
        <w:rPr>
          <w:rFonts w:ascii="Times New Roman" w:hAnsi="Times New Roman" w:cs="Times New Roman"/>
          <w:b/>
          <w:sz w:val="24"/>
          <w:szCs w:val="24"/>
        </w:rPr>
        <w:t>ЛИТЕРАТУРА</w:t>
      </w:r>
    </w:p>
    <w:p w:rsidR="00C334BE" w:rsidRPr="00C334BE" w:rsidRDefault="00C334BE" w:rsidP="00C334BE">
      <w:pPr>
        <w:spacing w:after="0" w:line="240" w:lineRule="auto"/>
        <w:jc w:val="center"/>
        <w:rPr>
          <w:rFonts w:ascii="Times New Roman" w:hAnsi="Times New Roman" w:cs="Times New Roman"/>
          <w:b/>
          <w:sz w:val="24"/>
          <w:szCs w:val="24"/>
        </w:rPr>
      </w:pPr>
    </w:p>
    <w:p w:rsidR="00C334BE" w:rsidRPr="00C334BE" w:rsidRDefault="00C334BE" w:rsidP="00C334BE">
      <w:pPr>
        <w:widowControl w:val="0"/>
        <w:numPr>
          <w:ilvl w:val="0"/>
          <w:numId w:val="22"/>
        </w:numPr>
        <w:tabs>
          <w:tab w:val="clear" w:pos="720"/>
          <w:tab w:val="num" w:pos="1080"/>
        </w:tabs>
        <w:autoSpaceDE w:val="0"/>
        <w:autoSpaceDN w:val="0"/>
        <w:adjustRightInd w:val="0"/>
        <w:spacing w:after="0" w:line="240" w:lineRule="auto"/>
        <w:ind w:left="360" w:firstLine="360"/>
        <w:jc w:val="both"/>
        <w:rPr>
          <w:rFonts w:ascii="Times New Roman" w:hAnsi="Times New Roman" w:cs="Times New Roman"/>
          <w:sz w:val="24"/>
          <w:szCs w:val="24"/>
        </w:rPr>
      </w:pPr>
      <w:r w:rsidRPr="00C334BE">
        <w:rPr>
          <w:rFonts w:ascii="Times New Roman" w:hAnsi="Times New Roman" w:cs="Times New Roman"/>
          <w:sz w:val="24"/>
          <w:szCs w:val="24"/>
        </w:rPr>
        <w:t>Кедров В.С. Инженерное оборудование зданий. – М.: Высшая школа, 1987.</w:t>
      </w:r>
    </w:p>
    <w:p w:rsidR="00C334BE" w:rsidRPr="00C334BE" w:rsidRDefault="00C334BE" w:rsidP="00C334BE">
      <w:pPr>
        <w:widowControl w:val="0"/>
        <w:numPr>
          <w:ilvl w:val="0"/>
          <w:numId w:val="22"/>
        </w:numPr>
        <w:tabs>
          <w:tab w:val="clear" w:pos="720"/>
          <w:tab w:val="num" w:pos="1080"/>
        </w:tabs>
        <w:autoSpaceDE w:val="0"/>
        <w:autoSpaceDN w:val="0"/>
        <w:adjustRightInd w:val="0"/>
        <w:spacing w:after="0" w:line="240" w:lineRule="auto"/>
        <w:ind w:left="360" w:firstLine="360"/>
        <w:jc w:val="both"/>
        <w:rPr>
          <w:rFonts w:ascii="Times New Roman" w:hAnsi="Times New Roman" w:cs="Times New Roman"/>
          <w:sz w:val="24"/>
          <w:szCs w:val="24"/>
        </w:rPr>
      </w:pPr>
      <w:proofErr w:type="spellStart"/>
      <w:r w:rsidRPr="00C334BE">
        <w:rPr>
          <w:rFonts w:ascii="Times New Roman" w:hAnsi="Times New Roman" w:cs="Times New Roman"/>
          <w:sz w:val="24"/>
          <w:szCs w:val="24"/>
        </w:rPr>
        <w:t>Колицун</w:t>
      </w:r>
      <w:proofErr w:type="spellEnd"/>
      <w:r w:rsidRPr="00C334BE">
        <w:rPr>
          <w:rFonts w:ascii="Times New Roman" w:hAnsi="Times New Roman" w:cs="Times New Roman"/>
          <w:sz w:val="24"/>
          <w:szCs w:val="24"/>
        </w:rPr>
        <w:t xml:space="preserve"> В.И., Кедров В.С. Гидравлика, водоснабжение и канализация.- М.: </w:t>
      </w:r>
      <w:proofErr w:type="spellStart"/>
      <w:r w:rsidRPr="00C334BE">
        <w:rPr>
          <w:rFonts w:ascii="Times New Roman" w:hAnsi="Times New Roman" w:cs="Times New Roman"/>
          <w:sz w:val="24"/>
          <w:szCs w:val="24"/>
        </w:rPr>
        <w:t>Стройиздат</w:t>
      </w:r>
      <w:proofErr w:type="spellEnd"/>
      <w:r w:rsidRPr="00C334BE">
        <w:rPr>
          <w:rFonts w:ascii="Times New Roman" w:hAnsi="Times New Roman" w:cs="Times New Roman"/>
          <w:sz w:val="24"/>
          <w:szCs w:val="24"/>
        </w:rPr>
        <w:t>, 1980.</w:t>
      </w:r>
    </w:p>
    <w:p w:rsidR="00C334BE" w:rsidRPr="00C334BE" w:rsidRDefault="00C334BE" w:rsidP="00C334BE">
      <w:pPr>
        <w:widowControl w:val="0"/>
        <w:numPr>
          <w:ilvl w:val="0"/>
          <w:numId w:val="22"/>
        </w:numPr>
        <w:tabs>
          <w:tab w:val="clear" w:pos="720"/>
          <w:tab w:val="num" w:pos="1080"/>
        </w:tabs>
        <w:autoSpaceDE w:val="0"/>
        <w:autoSpaceDN w:val="0"/>
        <w:adjustRightInd w:val="0"/>
        <w:spacing w:after="0" w:line="240" w:lineRule="auto"/>
        <w:ind w:left="360" w:firstLine="360"/>
        <w:jc w:val="both"/>
        <w:rPr>
          <w:rFonts w:ascii="Times New Roman" w:hAnsi="Times New Roman" w:cs="Times New Roman"/>
          <w:sz w:val="24"/>
          <w:szCs w:val="24"/>
        </w:rPr>
      </w:pPr>
      <w:proofErr w:type="spellStart"/>
      <w:r w:rsidRPr="00C334BE">
        <w:rPr>
          <w:rFonts w:ascii="Times New Roman" w:hAnsi="Times New Roman" w:cs="Times New Roman"/>
          <w:sz w:val="24"/>
          <w:szCs w:val="24"/>
        </w:rPr>
        <w:t>Здовбицкий</w:t>
      </w:r>
      <w:proofErr w:type="spellEnd"/>
      <w:r w:rsidRPr="00C334BE">
        <w:rPr>
          <w:rFonts w:ascii="Times New Roman" w:hAnsi="Times New Roman" w:cs="Times New Roman"/>
          <w:sz w:val="24"/>
          <w:szCs w:val="24"/>
        </w:rPr>
        <w:t xml:space="preserve"> А.В., </w:t>
      </w:r>
      <w:proofErr w:type="spellStart"/>
      <w:r w:rsidRPr="00C334BE">
        <w:rPr>
          <w:rFonts w:ascii="Times New Roman" w:hAnsi="Times New Roman" w:cs="Times New Roman"/>
          <w:sz w:val="24"/>
          <w:szCs w:val="24"/>
        </w:rPr>
        <w:t>Голинский</w:t>
      </w:r>
      <w:proofErr w:type="spellEnd"/>
      <w:r w:rsidRPr="00C334BE">
        <w:rPr>
          <w:rFonts w:ascii="Times New Roman" w:hAnsi="Times New Roman" w:cs="Times New Roman"/>
          <w:sz w:val="24"/>
          <w:szCs w:val="24"/>
        </w:rPr>
        <w:t xml:space="preserve"> В.Г., </w:t>
      </w:r>
      <w:proofErr w:type="spellStart"/>
      <w:r w:rsidRPr="00C334BE">
        <w:rPr>
          <w:rFonts w:ascii="Times New Roman" w:hAnsi="Times New Roman" w:cs="Times New Roman"/>
          <w:sz w:val="24"/>
          <w:szCs w:val="24"/>
        </w:rPr>
        <w:t>Курандин</w:t>
      </w:r>
      <w:proofErr w:type="spellEnd"/>
      <w:r w:rsidRPr="00C334BE">
        <w:rPr>
          <w:rFonts w:ascii="Times New Roman" w:hAnsi="Times New Roman" w:cs="Times New Roman"/>
          <w:sz w:val="24"/>
          <w:szCs w:val="24"/>
        </w:rPr>
        <w:t xml:space="preserve"> О.Т. </w:t>
      </w:r>
      <w:proofErr w:type="spellStart"/>
      <w:r w:rsidRPr="00C334BE">
        <w:rPr>
          <w:rFonts w:ascii="Times New Roman" w:hAnsi="Times New Roman" w:cs="Times New Roman"/>
          <w:sz w:val="24"/>
          <w:szCs w:val="24"/>
        </w:rPr>
        <w:t>Водогазопроводные</w:t>
      </w:r>
      <w:proofErr w:type="spellEnd"/>
      <w:r w:rsidRPr="00C334BE">
        <w:rPr>
          <w:rFonts w:ascii="Times New Roman" w:hAnsi="Times New Roman" w:cs="Times New Roman"/>
          <w:sz w:val="24"/>
          <w:szCs w:val="24"/>
        </w:rPr>
        <w:t xml:space="preserve"> трубы и фитинги из полипропилена. – М.: О.К. – ЦЕНТРРОС, 1996.</w:t>
      </w:r>
    </w:p>
    <w:p w:rsidR="00C334BE" w:rsidRPr="00C334BE" w:rsidRDefault="00C334BE" w:rsidP="00C334BE">
      <w:pPr>
        <w:spacing w:after="0" w:line="240" w:lineRule="auto"/>
        <w:rPr>
          <w:rFonts w:ascii="Times New Roman" w:hAnsi="Times New Roman" w:cs="Times New Roman"/>
          <w:sz w:val="24"/>
          <w:szCs w:val="24"/>
        </w:rPr>
      </w:pPr>
    </w:p>
    <w:p w:rsidR="00C334BE" w:rsidRPr="00C334BE" w:rsidRDefault="00C334BE" w:rsidP="00C334BE">
      <w:pPr>
        <w:spacing w:after="0" w:line="240" w:lineRule="auto"/>
        <w:rPr>
          <w:rFonts w:ascii="Times New Roman" w:hAnsi="Times New Roman" w:cs="Times New Roman"/>
          <w:sz w:val="24"/>
          <w:szCs w:val="24"/>
        </w:rPr>
      </w:pPr>
    </w:p>
    <w:sectPr w:rsidR="00C334BE" w:rsidRPr="00C334BE" w:rsidSect="006964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759" w:rsidRDefault="00E74759" w:rsidP="006964AD">
      <w:pPr>
        <w:spacing w:after="0" w:line="240" w:lineRule="auto"/>
      </w:pPr>
      <w:r>
        <w:separator/>
      </w:r>
    </w:p>
  </w:endnote>
  <w:endnote w:type="continuationSeparator" w:id="0">
    <w:p w:rsidR="00E74759" w:rsidRDefault="00E74759" w:rsidP="00696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6D" w:rsidRDefault="0095716D" w:rsidP="006A311D">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95716D" w:rsidRDefault="0095716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360992"/>
      <w:docPartObj>
        <w:docPartGallery w:val="Page Numbers (Bottom of Page)"/>
        <w:docPartUnique/>
      </w:docPartObj>
    </w:sdtPr>
    <w:sdtContent>
      <w:p w:rsidR="0095716D" w:rsidRDefault="0095716D">
        <w:pPr>
          <w:pStyle w:val="a4"/>
          <w:jc w:val="right"/>
        </w:pPr>
        <w:r>
          <w:fldChar w:fldCharType="begin"/>
        </w:r>
        <w:r>
          <w:instrText>PAGE   \* MERGEFORMAT</w:instrText>
        </w:r>
        <w:r>
          <w:fldChar w:fldCharType="separate"/>
        </w:r>
        <w:r w:rsidR="0052576B">
          <w:rPr>
            <w:noProof/>
          </w:rPr>
          <w:t>1</w:t>
        </w:r>
        <w:r>
          <w:fldChar w:fldCharType="end"/>
        </w:r>
      </w:p>
    </w:sdtContent>
  </w:sdt>
  <w:p w:rsidR="0095716D" w:rsidRDefault="0095716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759" w:rsidRDefault="00E74759" w:rsidP="006964AD">
      <w:pPr>
        <w:spacing w:after="0" w:line="240" w:lineRule="auto"/>
      </w:pPr>
      <w:r>
        <w:separator/>
      </w:r>
    </w:p>
  </w:footnote>
  <w:footnote w:type="continuationSeparator" w:id="0">
    <w:p w:rsidR="00E74759" w:rsidRDefault="00E74759" w:rsidP="006964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2E37B2"/>
    <w:lvl w:ilvl="0">
      <w:numFmt w:val="bullet"/>
      <w:lvlText w:val="*"/>
      <w:lvlJc w:val="left"/>
    </w:lvl>
  </w:abstractNum>
  <w:abstractNum w:abstractNumId="1">
    <w:nsid w:val="03BD226A"/>
    <w:multiLevelType w:val="hybridMultilevel"/>
    <w:tmpl w:val="DAFA5E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6237FC"/>
    <w:multiLevelType w:val="hybridMultilevel"/>
    <w:tmpl w:val="FBBA9AC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AF02FF3"/>
    <w:multiLevelType w:val="hybridMultilevel"/>
    <w:tmpl w:val="92C2A0B4"/>
    <w:lvl w:ilvl="0" w:tplc="61A463D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CC657E"/>
    <w:multiLevelType w:val="hybridMultilevel"/>
    <w:tmpl w:val="6D28012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96377FD"/>
    <w:multiLevelType w:val="hybridMultilevel"/>
    <w:tmpl w:val="9F82B78E"/>
    <w:lvl w:ilvl="0" w:tplc="35346B60">
      <w:start w:val="2"/>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6">
    <w:nsid w:val="29A66D53"/>
    <w:multiLevelType w:val="hybridMultilevel"/>
    <w:tmpl w:val="A306A18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C2124F7"/>
    <w:multiLevelType w:val="hybridMultilevel"/>
    <w:tmpl w:val="C7CC81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C9F7A94"/>
    <w:multiLevelType w:val="hybridMultilevel"/>
    <w:tmpl w:val="6046E042"/>
    <w:lvl w:ilvl="0" w:tplc="DFB47B8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2F22206"/>
    <w:multiLevelType w:val="hybridMultilevel"/>
    <w:tmpl w:val="79F2CB3E"/>
    <w:lvl w:ilvl="0" w:tplc="61A463D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D581435"/>
    <w:multiLevelType w:val="hybridMultilevel"/>
    <w:tmpl w:val="C70A77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EFB341B"/>
    <w:multiLevelType w:val="hybridMultilevel"/>
    <w:tmpl w:val="4D5AC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B86260"/>
    <w:multiLevelType w:val="hybridMultilevel"/>
    <w:tmpl w:val="944822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A984173"/>
    <w:multiLevelType w:val="hybridMultilevel"/>
    <w:tmpl w:val="1A06BD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10A1020"/>
    <w:multiLevelType w:val="hybridMultilevel"/>
    <w:tmpl w:val="A2EA54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1CC0D3B"/>
    <w:multiLevelType w:val="hybridMultilevel"/>
    <w:tmpl w:val="9F8EB34C"/>
    <w:lvl w:ilvl="0" w:tplc="E3303B74">
      <w:start w:val="65535"/>
      <w:numFmt w:val="bullet"/>
      <w:lvlText w:val="—"/>
      <w:lvlJc w:val="left"/>
      <w:pPr>
        <w:tabs>
          <w:tab w:val="num" w:pos="720"/>
        </w:tabs>
        <w:ind w:left="72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74B7C21"/>
    <w:multiLevelType w:val="hybridMultilevel"/>
    <w:tmpl w:val="9C862D70"/>
    <w:lvl w:ilvl="0" w:tplc="61A463D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F1266CB"/>
    <w:multiLevelType w:val="hybridMultilevel"/>
    <w:tmpl w:val="A6323E7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6F8802C1"/>
    <w:multiLevelType w:val="singleLevel"/>
    <w:tmpl w:val="B9B2758A"/>
    <w:lvl w:ilvl="0">
      <w:start w:val="4"/>
      <w:numFmt w:val="decimal"/>
      <w:lvlText w:val="%1. "/>
      <w:legacy w:legacy="1" w:legacySpace="0" w:legacyIndent="283"/>
      <w:lvlJc w:val="left"/>
      <w:pPr>
        <w:ind w:left="283" w:hanging="283"/>
      </w:pPr>
      <w:rPr>
        <w:b w:val="0"/>
        <w:i w:val="0"/>
        <w:sz w:val="24"/>
      </w:rPr>
    </w:lvl>
  </w:abstractNum>
  <w:abstractNum w:abstractNumId="19">
    <w:nsid w:val="781B7058"/>
    <w:multiLevelType w:val="hybridMultilevel"/>
    <w:tmpl w:val="2EA01C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CF77205"/>
    <w:multiLevelType w:val="hybridMultilevel"/>
    <w:tmpl w:val="FFB6B74E"/>
    <w:lvl w:ilvl="0" w:tplc="61A463DC">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D1E4575"/>
    <w:multiLevelType w:val="hybridMultilevel"/>
    <w:tmpl w:val="D1F423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7FCC0101"/>
    <w:multiLevelType w:val="hybridMultilevel"/>
    <w:tmpl w:val="5D0CE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4"/>
  </w:num>
  <w:num w:numId="3">
    <w:abstractNumId w:val="17"/>
  </w:num>
  <w:num w:numId="4">
    <w:abstractNumId w:val="5"/>
  </w:num>
  <w:num w:numId="5">
    <w:abstractNumId w:val="0"/>
    <w:lvlOverride w:ilvl="0">
      <w:lvl w:ilvl="0">
        <w:numFmt w:val="bullet"/>
        <w:lvlText w:val=""/>
        <w:legacy w:legacy="1" w:legacySpace="0" w:legacyIndent="0"/>
        <w:lvlJc w:val="left"/>
        <w:rPr>
          <w:rFonts w:ascii="Symbol" w:hAnsi="Symbol" w:hint="default"/>
        </w:rPr>
      </w:lvl>
    </w:lvlOverride>
  </w:num>
  <w:num w:numId="6">
    <w:abstractNumId w:val="8"/>
  </w:num>
  <w:num w:numId="7">
    <w:abstractNumId w:val="16"/>
  </w:num>
  <w:num w:numId="8">
    <w:abstractNumId w:val="3"/>
  </w:num>
  <w:num w:numId="9">
    <w:abstractNumId w:val="11"/>
  </w:num>
  <w:num w:numId="10">
    <w:abstractNumId w:val="20"/>
  </w:num>
  <w:num w:numId="11">
    <w:abstractNumId w:val="18"/>
  </w:num>
  <w:num w:numId="12">
    <w:abstractNumId w:val="9"/>
  </w:num>
  <w:num w:numId="13">
    <w:abstractNumId w:val="1"/>
  </w:num>
  <w:num w:numId="14">
    <w:abstractNumId w:val="10"/>
  </w:num>
  <w:num w:numId="15">
    <w:abstractNumId w:val="13"/>
  </w:num>
  <w:num w:numId="16">
    <w:abstractNumId w:val="22"/>
  </w:num>
  <w:num w:numId="17">
    <w:abstractNumId w:val="15"/>
  </w:num>
  <w:num w:numId="18">
    <w:abstractNumId w:val="2"/>
  </w:num>
  <w:num w:numId="19">
    <w:abstractNumId w:val="12"/>
  </w:num>
  <w:num w:numId="20">
    <w:abstractNumId w:val="6"/>
  </w:num>
  <w:num w:numId="21">
    <w:abstractNumId w:val="21"/>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3E9B"/>
    <w:rsid w:val="001863A9"/>
    <w:rsid w:val="00363C54"/>
    <w:rsid w:val="0049070E"/>
    <w:rsid w:val="004E57B1"/>
    <w:rsid w:val="0052576B"/>
    <w:rsid w:val="00593E9B"/>
    <w:rsid w:val="006964AD"/>
    <w:rsid w:val="006A311D"/>
    <w:rsid w:val="00776168"/>
    <w:rsid w:val="0095716D"/>
    <w:rsid w:val="00C334BE"/>
    <w:rsid w:val="00D377D0"/>
    <w:rsid w:val="00D661AC"/>
    <w:rsid w:val="00E74759"/>
    <w:rsid w:val="00F95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4AD"/>
  </w:style>
  <w:style w:type="paragraph" w:styleId="1">
    <w:name w:val="heading 1"/>
    <w:basedOn w:val="a"/>
    <w:link w:val="10"/>
    <w:uiPriority w:val="9"/>
    <w:qFormat/>
    <w:rsid w:val="0036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63C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A31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593E9B"/>
  </w:style>
  <w:style w:type="paragraph" w:styleId="a4">
    <w:name w:val="footer"/>
    <w:basedOn w:val="a"/>
    <w:link w:val="a5"/>
    <w:uiPriority w:val="99"/>
    <w:rsid w:val="00593E9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uiPriority w:val="99"/>
    <w:rsid w:val="00593E9B"/>
    <w:rPr>
      <w:rFonts w:ascii="Times New Roman" w:eastAsia="Times New Roman" w:hAnsi="Times New Roman" w:cs="Times New Roman"/>
      <w:sz w:val="24"/>
      <w:szCs w:val="24"/>
    </w:rPr>
  </w:style>
  <w:style w:type="paragraph" w:styleId="a6">
    <w:name w:val="Block Text"/>
    <w:basedOn w:val="a"/>
    <w:rsid w:val="00593E9B"/>
    <w:pPr>
      <w:spacing w:after="0" w:line="240" w:lineRule="auto"/>
      <w:ind w:left="-99" w:right="-127"/>
      <w:jc w:val="center"/>
    </w:pPr>
    <w:rPr>
      <w:rFonts w:ascii="Times New Roman" w:eastAsia="Times New Roman" w:hAnsi="Times New Roman" w:cs="Times New Roman"/>
      <w:sz w:val="24"/>
      <w:szCs w:val="20"/>
    </w:rPr>
  </w:style>
  <w:style w:type="paragraph" w:styleId="a7">
    <w:name w:val="Body Text"/>
    <w:basedOn w:val="a"/>
    <w:link w:val="a8"/>
    <w:rsid w:val="00593E9B"/>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0"/>
    <w:link w:val="a7"/>
    <w:rsid w:val="00593E9B"/>
    <w:rPr>
      <w:rFonts w:ascii="Times New Roman" w:eastAsia="Times New Roman" w:hAnsi="Times New Roman" w:cs="Times New Roman"/>
      <w:sz w:val="24"/>
      <w:szCs w:val="20"/>
    </w:rPr>
  </w:style>
  <w:style w:type="paragraph" w:styleId="a9">
    <w:name w:val="Balloon Text"/>
    <w:basedOn w:val="a"/>
    <w:link w:val="aa"/>
    <w:uiPriority w:val="99"/>
    <w:semiHidden/>
    <w:unhideWhenUsed/>
    <w:rsid w:val="00593E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93E9B"/>
    <w:rPr>
      <w:rFonts w:ascii="Tahoma" w:hAnsi="Tahoma" w:cs="Tahoma"/>
      <w:sz w:val="16"/>
      <w:szCs w:val="16"/>
    </w:rPr>
  </w:style>
  <w:style w:type="paragraph" w:styleId="ab">
    <w:name w:val="Normal (Web)"/>
    <w:basedOn w:val="a"/>
    <w:uiPriority w:val="99"/>
    <w:unhideWhenUsed/>
    <w:rsid w:val="001863A9"/>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1863A9"/>
    <w:rPr>
      <w:b/>
      <w:bCs/>
    </w:rPr>
  </w:style>
  <w:style w:type="character" w:customStyle="1" w:styleId="apple-converted-space">
    <w:name w:val="apple-converted-space"/>
    <w:basedOn w:val="a0"/>
    <w:rsid w:val="001863A9"/>
  </w:style>
  <w:style w:type="character" w:styleId="ad">
    <w:name w:val="Hyperlink"/>
    <w:basedOn w:val="a0"/>
    <w:uiPriority w:val="99"/>
    <w:rsid w:val="00363C54"/>
    <w:rPr>
      <w:color w:val="0000FF"/>
      <w:u w:val="single"/>
    </w:rPr>
  </w:style>
  <w:style w:type="paragraph" w:styleId="ae">
    <w:name w:val="caption"/>
    <w:basedOn w:val="a"/>
    <w:uiPriority w:val="35"/>
    <w:qFormat/>
    <w:rsid w:val="00363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63C5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63C54"/>
    <w:rPr>
      <w:rFonts w:ascii="Times New Roman" w:eastAsia="Times New Roman" w:hAnsi="Times New Roman" w:cs="Times New Roman"/>
      <w:b/>
      <w:bCs/>
      <w:sz w:val="36"/>
      <w:szCs w:val="36"/>
    </w:rPr>
  </w:style>
  <w:style w:type="character" w:customStyle="1" w:styleId="caps">
    <w:name w:val="caps"/>
    <w:basedOn w:val="a0"/>
    <w:rsid w:val="00363C54"/>
  </w:style>
  <w:style w:type="character" w:customStyle="1" w:styleId="30">
    <w:name w:val="Заголовок 3 Знак"/>
    <w:basedOn w:val="a0"/>
    <w:link w:val="3"/>
    <w:uiPriority w:val="9"/>
    <w:semiHidden/>
    <w:rsid w:val="006A311D"/>
    <w:rPr>
      <w:rFonts w:asciiTheme="majorHAnsi" w:eastAsiaTheme="majorEastAsia" w:hAnsiTheme="majorHAnsi" w:cstheme="majorBidi"/>
      <w:b/>
      <w:bCs/>
      <w:color w:val="4F81BD" w:themeColor="accent1"/>
    </w:rPr>
  </w:style>
  <w:style w:type="paragraph" w:customStyle="1" w:styleId="FR1">
    <w:name w:val="FR1"/>
    <w:rsid w:val="00C334BE"/>
    <w:pPr>
      <w:widowControl w:val="0"/>
      <w:overflowPunct w:val="0"/>
      <w:autoSpaceDE w:val="0"/>
      <w:autoSpaceDN w:val="0"/>
      <w:adjustRightInd w:val="0"/>
      <w:spacing w:before="500" w:after="0" w:line="240" w:lineRule="auto"/>
      <w:jc w:val="center"/>
      <w:textAlignment w:val="baseline"/>
    </w:pPr>
    <w:rPr>
      <w:rFonts w:ascii="Times New Roman" w:eastAsia="Times New Roman" w:hAnsi="Times New Roman" w:cs="Times New Roman"/>
      <w:b/>
      <w:noProof/>
      <w:sz w:val="48"/>
      <w:szCs w:val="20"/>
    </w:rPr>
  </w:style>
  <w:style w:type="paragraph" w:customStyle="1" w:styleId="Style2">
    <w:name w:val="Style2"/>
    <w:basedOn w:val="a"/>
    <w:rsid w:val="00C334BE"/>
    <w:pPr>
      <w:widowControl w:val="0"/>
      <w:autoSpaceDE w:val="0"/>
      <w:autoSpaceDN w:val="0"/>
      <w:adjustRightInd w:val="0"/>
      <w:spacing w:after="0" w:line="149" w:lineRule="exact"/>
      <w:jc w:val="center"/>
    </w:pPr>
    <w:rPr>
      <w:rFonts w:ascii="Times New Roman" w:eastAsia="Times New Roman" w:hAnsi="Times New Roman" w:cs="Times New Roman"/>
      <w:sz w:val="24"/>
      <w:szCs w:val="24"/>
    </w:rPr>
  </w:style>
  <w:style w:type="character" w:customStyle="1" w:styleId="FontStyle23">
    <w:name w:val="Font Style23"/>
    <w:basedOn w:val="a0"/>
    <w:rsid w:val="00C334BE"/>
    <w:rPr>
      <w:rFonts w:ascii="Times New Roman" w:hAnsi="Times New Roman" w:cs="Times New Roman"/>
      <w:sz w:val="20"/>
      <w:szCs w:val="20"/>
    </w:rPr>
  </w:style>
  <w:style w:type="paragraph" w:styleId="af">
    <w:name w:val="No Spacing"/>
    <w:uiPriority w:val="1"/>
    <w:qFormat/>
    <w:rsid w:val="00F954B9"/>
    <w:pPr>
      <w:spacing w:after="0" w:line="240" w:lineRule="auto"/>
    </w:pPr>
    <w:rPr>
      <w:rFonts w:ascii="Times New Roman" w:eastAsia="Times New Roman" w:hAnsi="Times New Roman" w:cs="Times New Roman"/>
      <w:sz w:val="24"/>
      <w:szCs w:val="24"/>
    </w:rPr>
  </w:style>
  <w:style w:type="paragraph" w:customStyle="1" w:styleId="02">
    <w:name w:val="Обычный02"/>
    <w:basedOn w:val="a"/>
    <w:uiPriority w:val="99"/>
    <w:rsid w:val="00F954B9"/>
    <w:pPr>
      <w:spacing w:after="0" w:line="240" w:lineRule="auto"/>
      <w:ind w:firstLine="425"/>
      <w:jc w:val="both"/>
    </w:pPr>
    <w:rPr>
      <w:rFonts w:ascii="Times New Roman" w:eastAsia="Times New Roman" w:hAnsi="Times New Roman" w:cs="Times New Roman"/>
      <w:szCs w:val="20"/>
    </w:rPr>
  </w:style>
  <w:style w:type="paragraph" w:customStyle="1" w:styleId="FR3">
    <w:name w:val="FR3"/>
    <w:uiPriority w:val="99"/>
    <w:rsid w:val="00F954B9"/>
    <w:pPr>
      <w:widowControl w:val="0"/>
      <w:spacing w:after="0" w:line="240" w:lineRule="auto"/>
      <w:jc w:val="center"/>
    </w:pPr>
    <w:rPr>
      <w:rFonts w:ascii="Courier New" w:eastAsia="Times New Roman" w:hAnsi="Courier New" w:cs="Times New Roman"/>
      <w:b/>
      <w:sz w:val="20"/>
      <w:szCs w:val="20"/>
    </w:rPr>
  </w:style>
  <w:style w:type="paragraph" w:styleId="af0">
    <w:name w:val="header"/>
    <w:basedOn w:val="a"/>
    <w:link w:val="af1"/>
    <w:uiPriority w:val="99"/>
    <w:unhideWhenUsed/>
    <w:rsid w:val="0095716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571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341200">
      <w:bodyDiv w:val="1"/>
      <w:marLeft w:val="0"/>
      <w:marRight w:val="0"/>
      <w:marTop w:val="0"/>
      <w:marBottom w:val="0"/>
      <w:divBdr>
        <w:top w:val="none" w:sz="0" w:space="0" w:color="auto"/>
        <w:left w:val="none" w:sz="0" w:space="0" w:color="auto"/>
        <w:bottom w:val="none" w:sz="0" w:space="0" w:color="auto"/>
        <w:right w:val="none" w:sz="0" w:space="0" w:color="auto"/>
      </w:divBdr>
      <w:divsChild>
        <w:div w:id="852576670">
          <w:marLeft w:val="583"/>
          <w:marRight w:val="0"/>
          <w:marTop w:val="2278"/>
          <w:marBottom w:val="729"/>
          <w:divBdr>
            <w:top w:val="none" w:sz="0" w:space="0" w:color="auto"/>
            <w:left w:val="none" w:sz="0" w:space="0" w:color="auto"/>
            <w:bottom w:val="none" w:sz="0" w:space="0" w:color="auto"/>
            <w:right w:val="none" w:sz="0" w:space="0" w:color="auto"/>
          </w:divBdr>
          <w:divsChild>
            <w:div w:id="554975437">
              <w:marLeft w:val="0"/>
              <w:marRight w:val="0"/>
              <w:marTop w:val="0"/>
              <w:marBottom w:val="0"/>
              <w:divBdr>
                <w:top w:val="none" w:sz="0" w:space="0" w:color="auto"/>
                <w:left w:val="none" w:sz="0" w:space="0" w:color="auto"/>
                <w:bottom w:val="none" w:sz="0" w:space="0" w:color="auto"/>
                <w:right w:val="none" w:sz="0" w:space="0" w:color="auto"/>
              </w:divBdr>
            </w:div>
            <w:div w:id="147408031">
              <w:marLeft w:val="0"/>
              <w:marRight w:val="0"/>
              <w:marTop w:val="0"/>
              <w:marBottom w:val="0"/>
              <w:divBdr>
                <w:top w:val="none" w:sz="0" w:space="0" w:color="auto"/>
                <w:left w:val="none" w:sz="0" w:space="0" w:color="auto"/>
                <w:bottom w:val="none" w:sz="0" w:space="0" w:color="auto"/>
                <w:right w:val="none" w:sz="0" w:space="0" w:color="auto"/>
              </w:divBdr>
            </w:div>
            <w:div w:id="467868035">
              <w:marLeft w:val="0"/>
              <w:marRight w:val="0"/>
              <w:marTop w:val="0"/>
              <w:marBottom w:val="0"/>
              <w:divBdr>
                <w:top w:val="none" w:sz="0" w:space="0" w:color="auto"/>
                <w:left w:val="none" w:sz="0" w:space="0" w:color="auto"/>
                <w:bottom w:val="none" w:sz="0" w:space="0" w:color="auto"/>
                <w:right w:val="none" w:sz="0" w:space="0" w:color="auto"/>
              </w:divBdr>
            </w:div>
            <w:div w:id="1123958009">
              <w:marLeft w:val="0"/>
              <w:marRight w:val="0"/>
              <w:marTop w:val="0"/>
              <w:marBottom w:val="0"/>
              <w:divBdr>
                <w:top w:val="none" w:sz="0" w:space="0" w:color="auto"/>
                <w:left w:val="none" w:sz="0" w:space="0" w:color="auto"/>
                <w:bottom w:val="none" w:sz="0" w:space="0" w:color="auto"/>
                <w:right w:val="none" w:sz="0" w:space="0" w:color="auto"/>
              </w:divBdr>
            </w:div>
            <w:div w:id="629701552">
              <w:marLeft w:val="0"/>
              <w:marRight w:val="0"/>
              <w:marTop w:val="0"/>
              <w:marBottom w:val="0"/>
              <w:divBdr>
                <w:top w:val="none" w:sz="0" w:space="0" w:color="auto"/>
                <w:left w:val="none" w:sz="0" w:space="0" w:color="auto"/>
                <w:bottom w:val="none" w:sz="0" w:space="0" w:color="auto"/>
                <w:right w:val="none" w:sz="0" w:space="0" w:color="auto"/>
              </w:divBdr>
            </w:div>
            <w:div w:id="867260496">
              <w:marLeft w:val="0"/>
              <w:marRight w:val="0"/>
              <w:marTop w:val="0"/>
              <w:marBottom w:val="0"/>
              <w:divBdr>
                <w:top w:val="none" w:sz="0" w:space="0" w:color="auto"/>
                <w:left w:val="none" w:sz="0" w:space="0" w:color="auto"/>
                <w:bottom w:val="none" w:sz="0" w:space="0" w:color="auto"/>
                <w:right w:val="none" w:sz="0" w:space="0" w:color="auto"/>
              </w:divBdr>
            </w:div>
            <w:div w:id="3237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wmf"/><Relationship Id="rId84" Type="http://schemas.openxmlformats.org/officeDocument/2006/relationships/image" Target="media/image52.wmf"/><Relationship Id="rId89" Type="http://schemas.openxmlformats.org/officeDocument/2006/relationships/oleObject" Target="embeddings/oleObject21.bin"/><Relationship Id="rId112"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9.bin"/><Relationship Id="rId107" Type="http://schemas.openxmlformats.org/officeDocument/2006/relationships/oleObject" Target="embeddings/oleObject28.bin"/><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hyperlink" Target="http://www.docload.ru/Basesdoc/5/5963/index.htm"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3.gif"/><Relationship Id="rId66" Type="http://schemas.openxmlformats.org/officeDocument/2006/relationships/image" Target="media/image41.png"/><Relationship Id="rId74" Type="http://schemas.openxmlformats.org/officeDocument/2006/relationships/image" Target="media/image46.wmf"/><Relationship Id="rId79" Type="http://schemas.openxmlformats.org/officeDocument/2006/relationships/image" Target="media/image49.png"/><Relationship Id="rId87" Type="http://schemas.openxmlformats.org/officeDocument/2006/relationships/oleObject" Target="embeddings/oleObject20.bin"/><Relationship Id="rId102" Type="http://schemas.openxmlformats.org/officeDocument/2006/relationships/image" Target="media/image62.png"/><Relationship Id="rId110" Type="http://schemas.openxmlformats.org/officeDocument/2006/relationships/oleObject" Target="embeddings/oleObject30.bin"/><Relationship Id="rId5" Type="http://schemas.openxmlformats.org/officeDocument/2006/relationships/webSettings" Target="webSettings.xml"/><Relationship Id="rId61" Type="http://schemas.openxmlformats.org/officeDocument/2006/relationships/image" Target="media/image36.gif"/><Relationship Id="rId82" Type="http://schemas.openxmlformats.org/officeDocument/2006/relationships/image" Target="media/image51.wmf"/><Relationship Id="rId90" Type="http://schemas.openxmlformats.org/officeDocument/2006/relationships/image" Target="media/image55.wmf"/><Relationship Id="rId95" Type="http://schemas.openxmlformats.org/officeDocument/2006/relationships/oleObject" Target="embeddings/oleObject24.bin"/><Relationship Id="rId19" Type="http://schemas.openxmlformats.org/officeDocument/2006/relationships/oleObject" Target="embeddings/oleObject4.bin"/><Relationship Id="rId14" Type="http://schemas.openxmlformats.org/officeDocument/2006/relationships/image" Target="media/image4.jpeg"/><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jpeg"/><Relationship Id="rId35" Type="http://schemas.openxmlformats.org/officeDocument/2006/relationships/hyperlink" Target="http://www.docload.ru/Basesdoc/5/5963/index.htm"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1.gif"/><Relationship Id="rId64" Type="http://schemas.openxmlformats.org/officeDocument/2006/relationships/image" Target="media/image39.png"/><Relationship Id="rId69" Type="http://schemas.openxmlformats.org/officeDocument/2006/relationships/oleObject" Target="embeddings/oleObject12.bin"/><Relationship Id="rId77" Type="http://schemas.openxmlformats.org/officeDocument/2006/relationships/oleObject" Target="embeddings/oleObject16.bin"/><Relationship Id="rId100" Type="http://schemas.openxmlformats.org/officeDocument/2006/relationships/image" Target="media/image60.png"/><Relationship Id="rId105" Type="http://schemas.openxmlformats.org/officeDocument/2006/relationships/image" Target="media/image64.wmf"/><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5.wmf"/><Relationship Id="rId80" Type="http://schemas.openxmlformats.org/officeDocument/2006/relationships/image" Target="media/image50.wmf"/><Relationship Id="rId85" Type="http://schemas.openxmlformats.org/officeDocument/2006/relationships/oleObject" Target="embeddings/oleObject19.bin"/><Relationship Id="rId93" Type="http://schemas.openxmlformats.org/officeDocument/2006/relationships/oleObject" Target="embeddings/oleObject23.bin"/><Relationship Id="rId98" Type="http://schemas.openxmlformats.org/officeDocument/2006/relationships/image" Target="media/image59.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hyperlink" Target="http://docload.ru/Basesdoc/11/11813/index.htm" TargetMode="External"/><Relationship Id="rId46" Type="http://schemas.openxmlformats.org/officeDocument/2006/relationships/image" Target="media/image22.png"/><Relationship Id="rId59" Type="http://schemas.openxmlformats.org/officeDocument/2006/relationships/image" Target="media/image34.gif"/><Relationship Id="rId67" Type="http://schemas.openxmlformats.org/officeDocument/2006/relationships/image" Target="media/image42.png"/><Relationship Id="rId103" Type="http://schemas.openxmlformats.org/officeDocument/2006/relationships/image" Target="media/image63.wmf"/><Relationship Id="rId108" Type="http://schemas.openxmlformats.org/officeDocument/2006/relationships/image" Target="media/image66.wmf"/><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image" Target="media/image30.wmf"/><Relationship Id="rId62" Type="http://schemas.openxmlformats.org/officeDocument/2006/relationships/image" Target="media/image37.png"/><Relationship Id="rId70" Type="http://schemas.openxmlformats.org/officeDocument/2006/relationships/image" Target="media/image44.wmf"/><Relationship Id="rId75" Type="http://schemas.openxmlformats.org/officeDocument/2006/relationships/oleObject" Target="embeddings/oleObject15.bin"/><Relationship Id="rId83" Type="http://schemas.openxmlformats.org/officeDocument/2006/relationships/oleObject" Target="embeddings/oleObject18.bin"/><Relationship Id="rId88" Type="http://schemas.openxmlformats.org/officeDocument/2006/relationships/image" Target="media/image54.wmf"/><Relationship Id="rId91" Type="http://schemas.openxmlformats.org/officeDocument/2006/relationships/oleObject" Target="embeddings/oleObject22.bin"/><Relationship Id="rId96" Type="http://schemas.openxmlformats.org/officeDocument/2006/relationships/image" Target="media/image58.wmf"/><Relationship Id="rId111"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hyperlink" Target="http://docload.ru/Basesdoc/11/11813/index.htm" TargetMode="External"/><Relationship Id="rId49" Type="http://schemas.openxmlformats.org/officeDocument/2006/relationships/image" Target="media/image25.png"/><Relationship Id="rId57" Type="http://schemas.openxmlformats.org/officeDocument/2006/relationships/image" Target="media/image32.gif"/><Relationship Id="rId106" Type="http://schemas.openxmlformats.org/officeDocument/2006/relationships/image" Target="media/image65.wm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gif"/><Relationship Id="rId65" Type="http://schemas.openxmlformats.org/officeDocument/2006/relationships/image" Target="media/image40.png"/><Relationship Id="rId73" Type="http://schemas.openxmlformats.org/officeDocument/2006/relationships/oleObject" Target="embeddings/oleObject14.bin"/><Relationship Id="rId78" Type="http://schemas.openxmlformats.org/officeDocument/2006/relationships/image" Target="media/image48.png"/><Relationship Id="rId81" Type="http://schemas.openxmlformats.org/officeDocument/2006/relationships/oleObject" Target="embeddings/oleObject17.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26.bin"/><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5.png"/><Relationship Id="rId109" Type="http://schemas.openxmlformats.org/officeDocument/2006/relationships/oleObject" Target="embeddings/oleObject29.bin"/><Relationship Id="rId34" Type="http://schemas.openxmlformats.org/officeDocument/2006/relationships/hyperlink" Target="http://docload.ru/Basesdoc/11/11813/index.htm" TargetMode="External"/><Relationship Id="rId50" Type="http://schemas.openxmlformats.org/officeDocument/2006/relationships/image" Target="media/image26.png"/><Relationship Id="rId55" Type="http://schemas.openxmlformats.org/officeDocument/2006/relationships/oleObject" Target="embeddings/oleObject11.bin"/><Relationship Id="rId76" Type="http://schemas.openxmlformats.org/officeDocument/2006/relationships/image" Target="media/image47.wmf"/><Relationship Id="rId97" Type="http://schemas.openxmlformats.org/officeDocument/2006/relationships/oleObject" Target="embeddings/oleObject25.bin"/><Relationship Id="rId104"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image" Target="media/image5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60</Pages>
  <Words>18261</Words>
  <Characters>104094</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Владимир</cp:lastModifiedBy>
  <cp:revision>7</cp:revision>
  <cp:lastPrinted>2017-03-30T07:46:00Z</cp:lastPrinted>
  <dcterms:created xsi:type="dcterms:W3CDTF">2017-03-14T12:45:00Z</dcterms:created>
  <dcterms:modified xsi:type="dcterms:W3CDTF">2017-03-30T07:46:00Z</dcterms:modified>
</cp:coreProperties>
</file>